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370" w:rsidRDefault="00AB6370" w:rsidP="00AB6370">
      <w:pPr>
        <w:pStyle w:val="Titolo2"/>
        <w:keepNext w:val="0"/>
        <w:ind w:right="-142"/>
        <w:jc w:val="center"/>
        <w:rPr>
          <w:b w:val="0"/>
          <w:sz w:val="36"/>
          <w:szCs w:val="36"/>
        </w:rPr>
      </w:pPr>
      <w:r>
        <w:rPr>
          <w:noProof/>
          <w:lang w:eastAsia="it-IT"/>
        </w:rPr>
        <w:drawing>
          <wp:inline distT="0" distB="0" distL="0" distR="0">
            <wp:extent cx="771525" cy="1017905"/>
            <wp:effectExtent l="19050" t="0" r="9525" b="0"/>
            <wp:docPr id="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7" cstate="print"/>
                    <a:srcRect/>
                    <a:stretch>
                      <a:fillRect/>
                    </a:stretch>
                  </pic:blipFill>
                  <pic:spPr bwMode="auto">
                    <a:xfrm>
                      <a:off x="0" y="0"/>
                      <a:ext cx="771525" cy="1017905"/>
                    </a:xfrm>
                    <a:prstGeom prst="rect">
                      <a:avLst/>
                    </a:prstGeom>
                    <a:noFill/>
                    <a:ln w="9525">
                      <a:noFill/>
                      <a:miter lim="800000"/>
                      <a:headEnd/>
                      <a:tailEnd/>
                    </a:ln>
                  </pic:spPr>
                </pic:pic>
              </a:graphicData>
            </a:graphic>
          </wp:inline>
        </w:drawing>
      </w:r>
    </w:p>
    <w:p w:rsidR="00AB6370" w:rsidRPr="00F65D5B" w:rsidRDefault="00AB6370" w:rsidP="00AB6370">
      <w:pPr>
        <w:jc w:val="center"/>
        <w:rPr>
          <w:rFonts w:ascii="Candara" w:hAnsi="Candara"/>
          <w:sz w:val="24"/>
          <w:szCs w:val="24"/>
        </w:rPr>
      </w:pPr>
      <w:r w:rsidRPr="00F65D5B">
        <w:rPr>
          <w:rFonts w:ascii="Candara" w:hAnsi="Candara"/>
          <w:szCs w:val="24"/>
        </w:rPr>
        <w:t>Direzione Lavori Pubblici – Manutenzioni</w:t>
      </w:r>
    </w:p>
    <w:p w:rsidR="00AB6370" w:rsidRPr="00F65D5B" w:rsidRDefault="00AB6370" w:rsidP="00AB6370">
      <w:pPr>
        <w:jc w:val="center"/>
        <w:rPr>
          <w:rFonts w:ascii="Candara" w:hAnsi="Candara"/>
          <w:sz w:val="20"/>
          <w:szCs w:val="20"/>
        </w:rPr>
      </w:pPr>
    </w:p>
    <w:p w:rsidR="00AB6370" w:rsidRDefault="00AB6370" w:rsidP="00AB6370">
      <w:pPr>
        <w:jc w:val="center"/>
        <w:rPr>
          <w:rFonts w:ascii="Candara" w:hAnsi="Candara"/>
          <w:sz w:val="16"/>
          <w:szCs w:val="16"/>
        </w:rPr>
      </w:pPr>
      <w:r w:rsidRPr="00F65D5B">
        <w:rPr>
          <w:rFonts w:ascii="Candara" w:hAnsi="Candara"/>
          <w:sz w:val="16"/>
          <w:szCs w:val="16"/>
        </w:rPr>
        <w:t>Ufficio</w:t>
      </w:r>
      <w:r>
        <w:rPr>
          <w:rFonts w:ascii="Candara" w:hAnsi="Candara"/>
          <w:sz w:val="16"/>
          <w:szCs w:val="16"/>
        </w:rPr>
        <w:t>: Aree di P</w:t>
      </w:r>
      <w:r w:rsidRPr="00F65D5B">
        <w:rPr>
          <w:rFonts w:ascii="Candara" w:hAnsi="Candara"/>
          <w:sz w:val="16"/>
          <w:szCs w:val="16"/>
        </w:rPr>
        <w:t xml:space="preserve">regio – </w:t>
      </w:r>
      <w:r>
        <w:rPr>
          <w:rFonts w:ascii="Candara" w:hAnsi="Candara"/>
          <w:sz w:val="16"/>
          <w:szCs w:val="16"/>
        </w:rPr>
        <w:t xml:space="preserve">Patrimonio Agro </w:t>
      </w:r>
      <w:proofErr w:type="spellStart"/>
      <w:r>
        <w:rPr>
          <w:rFonts w:ascii="Candara" w:hAnsi="Candara"/>
          <w:sz w:val="16"/>
          <w:szCs w:val="16"/>
        </w:rPr>
        <w:t>Silvo</w:t>
      </w:r>
      <w:proofErr w:type="spellEnd"/>
      <w:r>
        <w:rPr>
          <w:rFonts w:ascii="Candara" w:hAnsi="Candara"/>
          <w:sz w:val="16"/>
          <w:szCs w:val="16"/>
        </w:rPr>
        <w:t xml:space="preserve"> Pastorale – Decoro Urbano ed Ambientale</w:t>
      </w:r>
    </w:p>
    <w:p w:rsidR="00AB6370" w:rsidRDefault="00AB6370" w:rsidP="00AB6370">
      <w:pPr>
        <w:jc w:val="center"/>
        <w:rPr>
          <w:rFonts w:ascii="Candara" w:hAnsi="Candara"/>
          <w:sz w:val="16"/>
          <w:szCs w:val="16"/>
        </w:rPr>
      </w:pPr>
      <w:r>
        <w:rPr>
          <w:rFonts w:ascii="Candara" w:hAnsi="Candara"/>
          <w:sz w:val="16"/>
          <w:szCs w:val="16"/>
        </w:rPr>
        <w:t xml:space="preserve">Infrastrutture a </w:t>
      </w:r>
      <w:proofErr w:type="spellStart"/>
      <w:r>
        <w:rPr>
          <w:rFonts w:ascii="Candara" w:hAnsi="Candara"/>
          <w:sz w:val="16"/>
          <w:szCs w:val="16"/>
        </w:rPr>
        <w:t>ete</w:t>
      </w:r>
      <w:proofErr w:type="spellEnd"/>
      <w:r>
        <w:rPr>
          <w:rFonts w:ascii="Candara" w:hAnsi="Candara"/>
          <w:sz w:val="16"/>
          <w:szCs w:val="16"/>
        </w:rPr>
        <w:t xml:space="preserve"> – Manutenzione Ordinaria e Straordinaria delle Strade</w:t>
      </w:r>
    </w:p>
    <w:p w:rsidR="00AB6370" w:rsidRDefault="00AB6370" w:rsidP="00AB6370">
      <w:pPr>
        <w:jc w:val="center"/>
        <w:rPr>
          <w:rFonts w:ascii="Candara" w:hAnsi="Candara"/>
          <w:sz w:val="16"/>
          <w:szCs w:val="16"/>
        </w:rPr>
      </w:pPr>
      <w:r>
        <w:rPr>
          <w:rFonts w:ascii="Candara" w:hAnsi="Candara"/>
          <w:sz w:val="16"/>
          <w:szCs w:val="16"/>
        </w:rPr>
        <w:t>Gestione dei Servizi Cimiteriali</w:t>
      </w:r>
    </w:p>
    <w:p w:rsidR="00AB6370" w:rsidRDefault="00AB6370" w:rsidP="00AB6370">
      <w:pPr>
        <w:jc w:val="center"/>
        <w:rPr>
          <w:rFonts w:ascii="Candara" w:hAnsi="Candara"/>
          <w:sz w:val="16"/>
          <w:szCs w:val="16"/>
        </w:rPr>
      </w:pPr>
      <w:r>
        <w:rPr>
          <w:rFonts w:ascii="Candara" w:hAnsi="Candara"/>
          <w:sz w:val="16"/>
          <w:szCs w:val="16"/>
        </w:rPr>
        <w:t>Benessere degli Animali – Gestione Canili Municipali – Rapporti con le Associazioni</w:t>
      </w:r>
    </w:p>
    <w:p w:rsidR="009247D6" w:rsidRDefault="0095331A">
      <w:pPr>
        <w:pStyle w:val="Corpodeltesto"/>
        <w:spacing w:before="8"/>
        <w:rPr>
          <w:rFonts w:ascii="Times New Roman"/>
          <w:sz w:val="9"/>
        </w:rPr>
      </w:pPr>
      <w:r w:rsidRPr="0095331A">
        <w:pict>
          <v:shape id="_x0000_s1029" style="position:absolute;margin-left:62.4pt;margin-top:7.75pt;width:443.9pt;height:.1pt;z-index:-15728640;mso-wrap-distance-left:0;mso-wrap-distance-right:0;mso-position-horizontal-relative:page" coordorigin="1248,155" coordsize="8878,0" path="m1248,155r8878,e" filled="f" strokeweight=".11mm">
            <v:path arrowok="t"/>
            <w10:wrap type="topAndBottom" anchorx="page"/>
          </v:shape>
        </w:pict>
      </w:r>
    </w:p>
    <w:p w:rsidR="009247D6" w:rsidRDefault="009247D6">
      <w:pPr>
        <w:pStyle w:val="Corpodeltesto"/>
        <w:spacing w:before="2"/>
        <w:rPr>
          <w:rFonts w:ascii="Times New Roman"/>
          <w:sz w:val="17"/>
        </w:rPr>
      </w:pPr>
    </w:p>
    <w:p w:rsidR="009247D6" w:rsidRDefault="00F85540">
      <w:pPr>
        <w:pStyle w:val="Heading1"/>
        <w:spacing w:before="52"/>
        <w:ind w:left="846"/>
        <w:jc w:val="center"/>
        <w:rPr>
          <w:u w:val="none"/>
        </w:rPr>
      </w:pPr>
      <w:r>
        <w:rPr>
          <w:w w:val="105"/>
          <w:u w:val="none"/>
        </w:rPr>
        <w:t xml:space="preserve">AVVISO </w:t>
      </w:r>
      <w:proofErr w:type="spellStart"/>
      <w:r>
        <w:rPr>
          <w:w w:val="105"/>
          <w:u w:val="none"/>
        </w:rPr>
        <w:t>DI</w:t>
      </w:r>
      <w:proofErr w:type="spellEnd"/>
      <w:r>
        <w:rPr>
          <w:w w:val="105"/>
          <w:u w:val="none"/>
        </w:rPr>
        <w:t xml:space="preserve"> INDAGINE </w:t>
      </w:r>
      <w:proofErr w:type="spellStart"/>
      <w:r>
        <w:rPr>
          <w:w w:val="105"/>
          <w:u w:val="none"/>
        </w:rPr>
        <w:t>DI</w:t>
      </w:r>
      <w:proofErr w:type="spellEnd"/>
      <w:r>
        <w:rPr>
          <w:w w:val="105"/>
          <w:u w:val="none"/>
        </w:rPr>
        <w:t xml:space="preserve"> MERCATO</w:t>
      </w:r>
    </w:p>
    <w:p w:rsidR="002917AE" w:rsidRDefault="002917AE">
      <w:pPr>
        <w:pStyle w:val="Corpodeltesto"/>
        <w:rPr>
          <w:rFonts w:eastAsia="SimSun" w:cs="Arial"/>
          <w:b/>
        </w:rPr>
      </w:pPr>
    </w:p>
    <w:p w:rsidR="009247D6" w:rsidRDefault="002917AE" w:rsidP="00DC05E0">
      <w:pPr>
        <w:pStyle w:val="Corpodeltesto"/>
        <w:jc w:val="both"/>
        <w:rPr>
          <w:b/>
          <w:sz w:val="20"/>
        </w:rPr>
      </w:pPr>
      <w:r w:rsidRPr="00057C29">
        <w:rPr>
          <w:rFonts w:eastAsia="SimSun" w:cs="Arial"/>
          <w:b/>
        </w:rPr>
        <w:t xml:space="preserve">MANIFESTAZIONE </w:t>
      </w:r>
      <w:proofErr w:type="spellStart"/>
      <w:r w:rsidRPr="00057C29">
        <w:rPr>
          <w:rFonts w:eastAsia="SimSun" w:cs="Arial"/>
          <w:b/>
        </w:rPr>
        <w:t>DI</w:t>
      </w:r>
      <w:proofErr w:type="spellEnd"/>
      <w:r w:rsidRPr="00057C29">
        <w:rPr>
          <w:rFonts w:eastAsia="SimSun" w:cs="Arial"/>
          <w:b/>
        </w:rPr>
        <w:t xml:space="preserve"> INTERESSE A PARTECIPARE ALLA PROCEDURA NEGOZIATA PER L’AFFIDAMENTO IN </w:t>
      </w:r>
      <w:r w:rsidRPr="00057C29">
        <w:rPr>
          <w:rFonts w:eastAsia="SimSun" w:cs="Arial"/>
        </w:rPr>
        <w:t xml:space="preserve">CONCESSIONE DEL SERVIZIO </w:t>
      </w:r>
      <w:proofErr w:type="spellStart"/>
      <w:r w:rsidRPr="00057C29">
        <w:rPr>
          <w:rFonts w:eastAsia="SimSun" w:cs="Arial"/>
        </w:rPr>
        <w:t>DI</w:t>
      </w:r>
      <w:proofErr w:type="spellEnd"/>
      <w:r w:rsidRPr="00057C29">
        <w:rPr>
          <w:rFonts w:eastAsia="SimSun" w:cs="Arial"/>
        </w:rPr>
        <w:t xml:space="preserve"> RIPRISTINO DELLE CONDIZIONI </w:t>
      </w:r>
      <w:proofErr w:type="spellStart"/>
      <w:r w:rsidRPr="00057C29">
        <w:rPr>
          <w:rFonts w:eastAsia="SimSun" w:cs="Arial"/>
        </w:rPr>
        <w:t>DI</w:t>
      </w:r>
      <w:proofErr w:type="spellEnd"/>
      <w:r w:rsidRPr="00057C29">
        <w:rPr>
          <w:rFonts w:eastAsia="SimSun" w:cs="Arial"/>
        </w:rPr>
        <w:t xml:space="preserve"> SICUREZZA E VIABILITA’ POST-INCIDENTE E ALTRI SERVIZI CONNESSI SULLE STRADE </w:t>
      </w:r>
      <w:proofErr w:type="spellStart"/>
      <w:r w:rsidRPr="00057C29">
        <w:rPr>
          <w:rFonts w:eastAsia="SimSun" w:cs="Arial"/>
        </w:rPr>
        <w:t>DI</w:t>
      </w:r>
      <w:proofErr w:type="spellEnd"/>
      <w:r w:rsidRPr="00057C29">
        <w:rPr>
          <w:rFonts w:eastAsia="SimSun" w:cs="Arial"/>
        </w:rPr>
        <w:t xml:space="preserve"> COMPETENZA DEL COMUNE </w:t>
      </w:r>
      <w:proofErr w:type="spellStart"/>
      <w:r w:rsidRPr="00057C29">
        <w:rPr>
          <w:rFonts w:eastAsia="SimSun" w:cs="Arial"/>
        </w:rPr>
        <w:t>DI</w:t>
      </w:r>
      <w:proofErr w:type="spellEnd"/>
      <w:r w:rsidRPr="00057C29">
        <w:rPr>
          <w:rFonts w:eastAsia="SimSun" w:cs="Arial"/>
        </w:rPr>
        <w:t xml:space="preserve"> TERNI – </w:t>
      </w:r>
      <w:r w:rsidR="00E670A0">
        <w:t>CIG [8581933326]</w:t>
      </w:r>
    </w:p>
    <w:p w:rsidR="009247D6" w:rsidRDefault="0095331A">
      <w:pPr>
        <w:pStyle w:val="Corpodeltesto"/>
        <w:spacing w:before="3"/>
        <w:rPr>
          <w:b/>
          <w:sz w:val="17"/>
        </w:rPr>
      </w:pPr>
      <w:r w:rsidRPr="0095331A">
        <w:pict>
          <v:shape id="_x0000_s1028" style="position:absolute;margin-left:56.65pt;margin-top:13.05pt;width:478.2pt;height:.1pt;z-index:-15728128;mso-wrap-distance-left:0;mso-wrap-distance-right:0;mso-position-horizontal-relative:page" coordorigin="1133,261" coordsize="9564,0" path="m1133,261r9563,e" filled="f" strokeweight=".38422mm">
            <v:path arrowok="t"/>
            <w10:wrap type="topAndBottom" anchorx="page"/>
          </v:shape>
        </w:pict>
      </w:r>
    </w:p>
    <w:p w:rsidR="009247D6" w:rsidRDefault="00F85540">
      <w:pPr>
        <w:pStyle w:val="Corpodeltesto"/>
        <w:spacing w:before="168" w:line="288" w:lineRule="auto"/>
        <w:ind w:left="112" w:right="104"/>
        <w:jc w:val="both"/>
      </w:pPr>
      <w:r>
        <w:t xml:space="preserve">Il Comune di </w:t>
      </w:r>
      <w:r w:rsidR="002917AE">
        <w:tab/>
        <w:t>TERNI</w:t>
      </w:r>
      <w:r>
        <w:t xml:space="preserve"> intende esperire una procedura negoziata </w:t>
      </w:r>
      <w:r w:rsidR="002917AE">
        <w:t xml:space="preserve">finalizzata all’affidamento della concessione del </w:t>
      </w:r>
      <w:r>
        <w:t>servizio di ripristino post incidente, mediante la pulizia, bonifica ed il reintegro delle condizioni preesistenti della sede stradale per una durata di anni tre.</w:t>
      </w:r>
    </w:p>
    <w:p w:rsidR="009247D6" w:rsidRDefault="00F85540">
      <w:pPr>
        <w:pStyle w:val="Heading1"/>
        <w:ind w:right="107"/>
        <w:rPr>
          <w:u w:val="none"/>
        </w:rPr>
      </w:pPr>
      <w:r>
        <w:rPr>
          <w:u w:val="none"/>
        </w:rPr>
        <w:t xml:space="preserve">Con la presente indagine di mercato l’Amministrazione Comunale intende individuare gli operatori economici da invitare alla procedura negoziata che verrà esperita a mezzo piattaforma </w:t>
      </w:r>
      <w:r w:rsidR="002917AE">
        <w:rPr>
          <w:u w:val="none"/>
        </w:rPr>
        <w:t>PORTALE ACQUISTI UMBRIA – NET4MARKET</w:t>
      </w:r>
      <w:r>
        <w:rPr>
          <w:u w:val="none"/>
        </w:rPr>
        <w:t>.</w:t>
      </w:r>
    </w:p>
    <w:p w:rsidR="009247D6" w:rsidRDefault="009247D6">
      <w:pPr>
        <w:pStyle w:val="Corpodeltesto"/>
        <w:spacing w:before="11"/>
        <w:rPr>
          <w:b/>
          <w:sz w:val="23"/>
        </w:rPr>
      </w:pPr>
    </w:p>
    <w:p w:rsidR="009247D6" w:rsidRDefault="00F85540" w:rsidP="002917AE">
      <w:pPr>
        <w:ind w:left="112" w:right="105"/>
        <w:jc w:val="both"/>
        <w:rPr>
          <w:b/>
          <w:sz w:val="24"/>
        </w:rPr>
      </w:pPr>
      <w:r>
        <w:rPr>
          <w:b/>
          <w:sz w:val="24"/>
          <w:u w:val="single"/>
        </w:rPr>
        <w:t>TUTTI GLI OPERATORI ECONOMICI IN POSSESSO DEI REQUISITI E CAPACITA’ RIPORTATI ALL</w:t>
      </w:r>
      <w:r w:rsidR="002917AE">
        <w:rPr>
          <w:b/>
          <w:sz w:val="24"/>
          <w:u w:val="single"/>
        </w:rPr>
        <w:t xml:space="preserve">’ART. 12 DEL DISCIPLINARE </w:t>
      </w:r>
      <w:proofErr w:type="spellStart"/>
      <w:r w:rsidR="002917AE">
        <w:rPr>
          <w:b/>
          <w:sz w:val="24"/>
          <w:u w:val="single"/>
        </w:rPr>
        <w:t>DI</w:t>
      </w:r>
      <w:proofErr w:type="spellEnd"/>
      <w:r w:rsidR="002917AE">
        <w:rPr>
          <w:b/>
          <w:sz w:val="24"/>
          <w:u w:val="single"/>
        </w:rPr>
        <w:t xml:space="preserve"> GARA </w:t>
      </w:r>
      <w:r>
        <w:rPr>
          <w:b/>
          <w:sz w:val="24"/>
          <w:u w:val="single"/>
        </w:rPr>
        <w:t>”</w:t>
      </w:r>
      <w:r w:rsidR="002917AE">
        <w:rPr>
          <w:b/>
          <w:sz w:val="24"/>
          <w:u w:val="single"/>
        </w:rPr>
        <w:t xml:space="preserve">REQUISTI </w:t>
      </w:r>
      <w:proofErr w:type="spellStart"/>
      <w:r w:rsidR="002917AE">
        <w:rPr>
          <w:b/>
          <w:sz w:val="24"/>
          <w:u w:val="single"/>
        </w:rPr>
        <w:t>DI</w:t>
      </w:r>
      <w:proofErr w:type="spellEnd"/>
      <w:r w:rsidR="002917AE">
        <w:rPr>
          <w:b/>
          <w:sz w:val="24"/>
          <w:u w:val="single"/>
        </w:rPr>
        <w:t xml:space="preserve"> PARTECIPAZIONE GENERALI, REQUISITI SPECIALI)</w:t>
      </w:r>
      <w:r>
        <w:rPr>
          <w:b/>
          <w:sz w:val="24"/>
          <w:u w:val="single"/>
        </w:rPr>
        <w:t>, POSSONO INVIARE A MEZZO “</w:t>
      </w:r>
      <w:r w:rsidR="002917AE">
        <w:rPr>
          <w:b/>
          <w:sz w:val="24"/>
          <w:u w:val="single"/>
        </w:rPr>
        <w:t>PORTALE UMBRIA ACQUISTI NET4MARKET</w:t>
      </w:r>
      <w:r>
        <w:rPr>
          <w:b/>
          <w:sz w:val="24"/>
          <w:u w:val="single"/>
        </w:rPr>
        <w:t>”</w:t>
      </w:r>
      <w:r w:rsidR="002917AE">
        <w:rPr>
          <w:b/>
          <w:sz w:val="24"/>
        </w:rPr>
        <w:t xml:space="preserve"> LA </w:t>
      </w:r>
      <w:r>
        <w:rPr>
          <w:b/>
          <w:sz w:val="24"/>
          <w:u w:val="single"/>
        </w:rPr>
        <w:t xml:space="preserve">PROPRIA MANIFESTAZIONE </w:t>
      </w:r>
      <w:proofErr w:type="spellStart"/>
      <w:r>
        <w:rPr>
          <w:b/>
          <w:sz w:val="24"/>
          <w:u w:val="single"/>
        </w:rPr>
        <w:t>DI</w:t>
      </w:r>
      <w:proofErr w:type="spellEnd"/>
      <w:r>
        <w:rPr>
          <w:b/>
          <w:sz w:val="24"/>
        </w:rPr>
        <w:t xml:space="preserve"> </w:t>
      </w:r>
      <w:r>
        <w:rPr>
          <w:b/>
          <w:sz w:val="24"/>
          <w:u w:val="single"/>
        </w:rPr>
        <w:t xml:space="preserve">INTERESSE A PARTECIPARE ALLA PROCEDURA NEGOZIATA PER L’AFFIDAMENTO DEL SERVIZIO </w:t>
      </w:r>
      <w:proofErr w:type="spellStart"/>
      <w:r>
        <w:rPr>
          <w:b/>
          <w:sz w:val="24"/>
          <w:u w:val="single"/>
        </w:rPr>
        <w:t>DI</w:t>
      </w:r>
      <w:proofErr w:type="spellEnd"/>
      <w:r>
        <w:rPr>
          <w:b/>
          <w:sz w:val="24"/>
        </w:rPr>
        <w:t xml:space="preserve"> </w:t>
      </w:r>
      <w:r>
        <w:rPr>
          <w:b/>
          <w:sz w:val="24"/>
          <w:u w:val="single"/>
        </w:rPr>
        <w:t>SEGUITO DESCRITTO.</w:t>
      </w:r>
    </w:p>
    <w:p w:rsidR="009247D6" w:rsidRDefault="009247D6">
      <w:pPr>
        <w:pStyle w:val="Corpodeltesto"/>
        <w:spacing w:before="9"/>
        <w:rPr>
          <w:b/>
          <w:sz w:val="19"/>
        </w:rPr>
      </w:pPr>
    </w:p>
    <w:p w:rsidR="009247D6" w:rsidRDefault="00F85540">
      <w:pPr>
        <w:spacing w:before="51"/>
        <w:ind w:left="844" w:right="839"/>
        <w:jc w:val="center"/>
        <w:rPr>
          <w:b/>
          <w:sz w:val="24"/>
        </w:rPr>
      </w:pPr>
      <w:r>
        <w:rPr>
          <w:b/>
          <w:sz w:val="24"/>
          <w:u w:val="single"/>
        </w:rPr>
        <w:t>DESCRIZIONE SINTETICA DEL SERVIZIO</w:t>
      </w:r>
    </w:p>
    <w:p w:rsidR="009247D6" w:rsidRDefault="009247D6">
      <w:pPr>
        <w:pStyle w:val="Corpodeltesto"/>
        <w:rPr>
          <w:b/>
          <w:sz w:val="20"/>
        </w:rPr>
      </w:pPr>
    </w:p>
    <w:p w:rsidR="009247D6" w:rsidRDefault="00F85540">
      <w:pPr>
        <w:pStyle w:val="Corpodeltesto"/>
        <w:spacing w:before="51"/>
        <w:ind w:left="112" w:right="104" w:hanging="1"/>
        <w:jc w:val="both"/>
      </w:pPr>
      <w:r>
        <w:t>L’appalto ha per oggetto il servizio di ripristino post incidente, mediante la pulizia, bonifica ed il reintegro delle condizioni preesistenti della sede</w:t>
      </w:r>
      <w:r>
        <w:rPr>
          <w:spacing w:val="-6"/>
        </w:rPr>
        <w:t xml:space="preserve"> </w:t>
      </w:r>
      <w:r>
        <w:t>stradale.</w:t>
      </w:r>
    </w:p>
    <w:p w:rsidR="009247D6" w:rsidRDefault="00F85540">
      <w:pPr>
        <w:pStyle w:val="Corpodeltesto"/>
        <w:spacing w:before="101"/>
        <w:ind w:left="112"/>
        <w:jc w:val="both"/>
      </w:pPr>
      <w:r>
        <w:t>Il servizio di ripristino si declina nelle seguenti</w:t>
      </w:r>
      <w:r>
        <w:rPr>
          <w:spacing w:val="-23"/>
        </w:rPr>
        <w:t xml:space="preserve"> </w:t>
      </w:r>
      <w:r>
        <w:t>prestazioni:</w:t>
      </w:r>
    </w:p>
    <w:tbl>
      <w:tblPr>
        <w:tblStyle w:val="Grigliatabella"/>
        <w:tblW w:w="0" w:type="auto"/>
        <w:tblInd w:w="114" w:type="dxa"/>
        <w:tblLook w:val="04A0"/>
      </w:tblPr>
      <w:tblGrid>
        <w:gridCol w:w="696"/>
        <w:gridCol w:w="4280"/>
        <w:gridCol w:w="2489"/>
        <w:gridCol w:w="2497"/>
      </w:tblGrid>
      <w:tr w:rsidR="002917AE" w:rsidTr="004B07B5">
        <w:tc>
          <w:tcPr>
            <w:tcW w:w="703" w:type="dxa"/>
          </w:tcPr>
          <w:p w:rsidR="002917AE" w:rsidRDefault="002917AE" w:rsidP="004B07B5">
            <w:pPr>
              <w:pStyle w:val="Corpodeltesto"/>
              <w:spacing w:before="11"/>
              <w:rPr>
                <w:sz w:val="19"/>
              </w:rPr>
            </w:pPr>
            <w:r>
              <w:rPr>
                <w:sz w:val="19"/>
              </w:rPr>
              <w:t>N.</w:t>
            </w:r>
          </w:p>
        </w:tc>
        <w:tc>
          <w:tcPr>
            <w:tcW w:w="4337" w:type="dxa"/>
          </w:tcPr>
          <w:p w:rsidR="002917AE" w:rsidRDefault="002917AE" w:rsidP="004B07B5">
            <w:pPr>
              <w:pStyle w:val="Corpodeltesto"/>
              <w:spacing w:before="11"/>
              <w:rPr>
                <w:sz w:val="19"/>
              </w:rPr>
            </w:pPr>
            <w:r>
              <w:rPr>
                <w:sz w:val="19"/>
              </w:rPr>
              <w:t>DESCRIZIONE</w:t>
            </w:r>
          </w:p>
        </w:tc>
        <w:tc>
          <w:tcPr>
            <w:tcW w:w="2518" w:type="dxa"/>
          </w:tcPr>
          <w:p w:rsidR="002917AE" w:rsidRDefault="002917AE" w:rsidP="004B07B5">
            <w:pPr>
              <w:pStyle w:val="Corpodeltesto"/>
              <w:spacing w:before="11"/>
              <w:rPr>
                <w:sz w:val="19"/>
              </w:rPr>
            </w:pPr>
            <w:r>
              <w:rPr>
                <w:sz w:val="19"/>
              </w:rPr>
              <w:t>CPV</w:t>
            </w:r>
          </w:p>
        </w:tc>
        <w:tc>
          <w:tcPr>
            <w:tcW w:w="2524" w:type="dxa"/>
          </w:tcPr>
          <w:p w:rsidR="002917AE" w:rsidRDefault="002917AE" w:rsidP="004B07B5">
            <w:pPr>
              <w:pStyle w:val="Corpodeltesto"/>
              <w:spacing w:before="11"/>
              <w:rPr>
                <w:sz w:val="19"/>
              </w:rPr>
            </w:pPr>
            <w:r>
              <w:rPr>
                <w:sz w:val="19"/>
              </w:rPr>
              <w:t>P(principale)</w:t>
            </w:r>
          </w:p>
          <w:p w:rsidR="002917AE" w:rsidRDefault="002917AE" w:rsidP="004B07B5">
            <w:pPr>
              <w:pStyle w:val="Corpodeltesto"/>
              <w:spacing w:before="11"/>
              <w:rPr>
                <w:sz w:val="19"/>
              </w:rPr>
            </w:pPr>
            <w:r>
              <w:rPr>
                <w:sz w:val="19"/>
              </w:rPr>
              <w:t>S(secondaria)</w:t>
            </w:r>
          </w:p>
        </w:tc>
      </w:tr>
      <w:tr w:rsidR="002917AE" w:rsidTr="004B07B5">
        <w:tc>
          <w:tcPr>
            <w:tcW w:w="703" w:type="dxa"/>
          </w:tcPr>
          <w:p w:rsidR="002917AE" w:rsidRDefault="002917AE" w:rsidP="004B07B5">
            <w:pPr>
              <w:pStyle w:val="Corpodeltesto"/>
              <w:spacing w:before="11"/>
              <w:rPr>
                <w:sz w:val="19"/>
              </w:rPr>
            </w:pPr>
            <w:r>
              <w:rPr>
                <w:sz w:val="19"/>
              </w:rPr>
              <w:t xml:space="preserve">A </w:t>
            </w:r>
          </w:p>
        </w:tc>
        <w:tc>
          <w:tcPr>
            <w:tcW w:w="4337" w:type="dxa"/>
          </w:tcPr>
          <w:p w:rsidR="002917AE" w:rsidRDefault="002917AE" w:rsidP="004B07B5">
            <w:pPr>
              <w:pStyle w:val="Corpodeltesto"/>
              <w:spacing w:before="11"/>
              <w:rPr>
                <w:sz w:val="19"/>
              </w:rPr>
            </w:pPr>
            <w:r>
              <w:rPr>
                <w:sz w:val="19"/>
              </w:rPr>
              <w:t xml:space="preserve">Interventi standard: ripristino della sicurezza stradale e reintegra delle matrici ambientali compromesse dal verificarsi di incidenti stradali che comportino l’aspirazione dei liquidi inquinanti versati e il recupero dei detriti solidi dispersi, in dotazione funzionale dei veicoli, sul </w:t>
            </w:r>
            <w:proofErr w:type="spellStart"/>
            <w:r>
              <w:rPr>
                <w:sz w:val="19"/>
              </w:rPr>
              <w:t>sedime</w:t>
            </w:r>
            <w:proofErr w:type="spellEnd"/>
            <w:r>
              <w:rPr>
                <w:sz w:val="19"/>
              </w:rPr>
              <w:t xml:space="preserve"> stradale o di parti delle componenti della strada danneggiate.</w:t>
            </w:r>
          </w:p>
        </w:tc>
        <w:tc>
          <w:tcPr>
            <w:tcW w:w="2518" w:type="dxa"/>
          </w:tcPr>
          <w:p w:rsidR="002917AE" w:rsidRDefault="002917AE" w:rsidP="004B07B5">
            <w:pPr>
              <w:pStyle w:val="Corpodeltesto"/>
              <w:spacing w:before="11"/>
              <w:rPr>
                <w:sz w:val="19"/>
              </w:rPr>
            </w:pPr>
            <w:r>
              <w:rPr>
                <w:sz w:val="19"/>
              </w:rPr>
              <w:t>906000000-3</w:t>
            </w:r>
          </w:p>
        </w:tc>
        <w:tc>
          <w:tcPr>
            <w:tcW w:w="2524" w:type="dxa"/>
          </w:tcPr>
          <w:p w:rsidR="002917AE" w:rsidRDefault="002917AE" w:rsidP="004B07B5">
            <w:pPr>
              <w:pStyle w:val="Corpodeltesto"/>
              <w:spacing w:before="11"/>
              <w:rPr>
                <w:sz w:val="19"/>
              </w:rPr>
            </w:pPr>
            <w:r>
              <w:rPr>
                <w:sz w:val="19"/>
              </w:rPr>
              <w:t>P</w:t>
            </w:r>
          </w:p>
        </w:tc>
      </w:tr>
      <w:tr w:rsidR="002917AE" w:rsidTr="004B07B5">
        <w:tc>
          <w:tcPr>
            <w:tcW w:w="703" w:type="dxa"/>
          </w:tcPr>
          <w:p w:rsidR="002917AE" w:rsidRDefault="002917AE" w:rsidP="004B07B5">
            <w:pPr>
              <w:pStyle w:val="Corpodeltesto"/>
              <w:spacing w:before="11"/>
              <w:rPr>
                <w:sz w:val="19"/>
              </w:rPr>
            </w:pPr>
            <w:r>
              <w:rPr>
                <w:sz w:val="19"/>
              </w:rPr>
              <w:t>B</w:t>
            </w:r>
          </w:p>
        </w:tc>
        <w:tc>
          <w:tcPr>
            <w:tcW w:w="4337" w:type="dxa"/>
          </w:tcPr>
          <w:p w:rsidR="002917AE" w:rsidRDefault="002917AE" w:rsidP="004B07B5">
            <w:pPr>
              <w:pStyle w:val="Corpodeltesto"/>
              <w:spacing w:before="11"/>
              <w:rPr>
                <w:sz w:val="19"/>
              </w:rPr>
            </w:pPr>
            <w:r>
              <w:rPr>
                <w:sz w:val="19"/>
              </w:rPr>
              <w:t xml:space="preserve">Interventi standard eseguiti normalmente </w:t>
            </w:r>
            <w:proofErr w:type="spellStart"/>
            <w:r>
              <w:rPr>
                <w:sz w:val="19"/>
              </w:rPr>
              <w:t>ancorchè</w:t>
            </w:r>
            <w:proofErr w:type="spellEnd"/>
            <w:r>
              <w:rPr>
                <w:sz w:val="19"/>
              </w:rPr>
              <w:t xml:space="preserve"> in assenza dell’individuazione del veicolo in cui il </w:t>
            </w:r>
            <w:r>
              <w:rPr>
                <w:sz w:val="19"/>
              </w:rPr>
              <w:lastRenderedPageBreak/>
              <w:t>conducente abbia causato l’evento e quindi, della possibilità di recuperare i costi delle compagnie assicurative, con costi ad esclusivo carico della ditta.</w:t>
            </w:r>
          </w:p>
        </w:tc>
        <w:tc>
          <w:tcPr>
            <w:tcW w:w="2518" w:type="dxa"/>
          </w:tcPr>
          <w:p w:rsidR="002917AE" w:rsidRDefault="002917AE" w:rsidP="004B07B5">
            <w:pPr>
              <w:pStyle w:val="Corpodeltesto"/>
              <w:spacing w:before="11"/>
              <w:rPr>
                <w:sz w:val="19"/>
              </w:rPr>
            </w:pPr>
            <w:r>
              <w:rPr>
                <w:sz w:val="19"/>
              </w:rPr>
              <w:lastRenderedPageBreak/>
              <w:t>90600000-3</w:t>
            </w:r>
          </w:p>
        </w:tc>
        <w:tc>
          <w:tcPr>
            <w:tcW w:w="2524" w:type="dxa"/>
          </w:tcPr>
          <w:p w:rsidR="002917AE" w:rsidRDefault="002917AE" w:rsidP="004B07B5">
            <w:pPr>
              <w:pStyle w:val="Corpodeltesto"/>
              <w:spacing w:before="11"/>
              <w:rPr>
                <w:sz w:val="19"/>
              </w:rPr>
            </w:pPr>
            <w:r>
              <w:rPr>
                <w:sz w:val="19"/>
              </w:rPr>
              <w:t>P</w:t>
            </w:r>
          </w:p>
        </w:tc>
      </w:tr>
      <w:tr w:rsidR="002917AE" w:rsidTr="004B07B5">
        <w:tc>
          <w:tcPr>
            <w:tcW w:w="703" w:type="dxa"/>
          </w:tcPr>
          <w:p w:rsidR="002917AE" w:rsidRDefault="002917AE" w:rsidP="004B07B5">
            <w:pPr>
              <w:pStyle w:val="Corpodeltesto"/>
              <w:spacing w:before="11"/>
              <w:rPr>
                <w:sz w:val="19"/>
              </w:rPr>
            </w:pPr>
            <w:r>
              <w:rPr>
                <w:sz w:val="19"/>
              </w:rPr>
              <w:lastRenderedPageBreak/>
              <w:t>C</w:t>
            </w:r>
          </w:p>
        </w:tc>
        <w:tc>
          <w:tcPr>
            <w:tcW w:w="4337" w:type="dxa"/>
          </w:tcPr>
          <w:p w:rsidR="002917AE" w:rsidRDefault="002917AE" w:rsidP="004B07B5">
            <w:pPr>
              <w:pStyle w:val="Corpodeltesto"/>
              <w:spacing w:before="11"/>
              <w:rPr>
                <w:sz w:val="19"/>
              </w:rPr>
            </w:pPr>
            <w:r>
              <w:rPr>
                <w:sz w:val="19"/>
              </w:rPr>
              <w:t>Interventi di perdita di carico: l’attività di ripristino delle condizioni di sicurezza stradale e di reintegra delle matrici ambientali, a seguito del verificarsi di incidenti che comportino la perdita di carico da parte di veicoli trasportanti coinvolti.</w:t>
            </w:r>
          </w:p>
        </w:tc>
        <w:tc>
          <w:tcPr>
            <w:tcW w:w="2518" w:type="dxa"/>
          </w:tcPr>
          <w:p w:rsidR="002917AE" w:rsidRDefault="002917AE" w:rsidP="004B07B5">
            <w:pPr>
              <w:pStyle w:val="Corpodeltesto"/>
              <w:spacing w:before="11"/>
              <w:rPr>
                <w:sz w:val="19"/>
              </w:rPr>
            </w:pPr>
            <w:r>
              <w:rPr>
                <w:sz w:val="19"/>
              </w:rPr>
              <w:t>90600000-3</w:t>
            </w:r>
          </w:p>
        </w:tc>
        <w:tc>
          <w:tcPr>
            <w:tcW w:w="2524" w:type="dxa"/>
          </w:tcPr>
          <w:p w:rsidR="002917AE" w:rsidRDefault="002917AE" w:rsidP="004B07B5">
            <w:pPr>
              <w:pStyle w:val="Corpodeltesto"/>
              <w:spacing w:before="11"/>
              <w:rPr>
                <w:sz w:val="19"/>
              </w:rPr>
            </w:pPr>
            <w:r>
              <w:rPr>
                <w:sz w:val="19"/>
              </w:rPr>
              <w:t>P</w:t>
            </w:r>
          </w:p>
        </w:tc>
      </w:tr>
      <w:tr w:rsidR="002917AE" w:rsidTr="004B07B5">
        <w:tc>
          <w:tcPr>
            <w:tcW w:w="703" w:type="dxa"/>
          </w:tcPr>
          <w:p w:rsidR="002917AE" w:rsidRDefault="002917AE" w:rsidP="004B07B5">
            <w:pPr>
              <w:pStyle w:val="Corpodeltesto"/>
              <w:spacing w:before="11"/>
              <w:rPr>
                <w:sz w:val="19"/>
              </w:rPr>
            </w:pPr>
            <w:r>
              <w:rPr>
                <w:sz w:val="19"/>
              </w:rPr>
              <w:t>D</w:t>
            </w:r>
          </w:p>
        </w:tc>
        <w:tc>
          <w:tcPr>
            <w:tcW w:w="4337" w:type="dxa"/>
          </w:tcPr>
          <w:p w:rsidR="002917AE" w:rsidRDefault="002917AE" w:rsidP="004B07B5">
            <w:pPr>
              <w:pStyle w:val="Corpodeltesto"/>
              <w:spacing w:before="11"/>
              <w:rPr>
                <w:sz w:val="19"/>
              </w:rPr>
            </w:pPr>
            <w:r>
              <w:rPr>
                <w:sz w:val="19"/>
              </w:rPr>
              <w:t>Interventi rilavanti: l’attività strumentale alla sicurezza stradale e alla salvaguardia ambientale, svolta a seguito di incidenti stradali di particolare gravità, che vedono coinvolti veicoli trasportanti merci pericolose o comunque comportanti problematiche di complessa risoluzione.</w:t>
            </w:r>
          </w:p>
        </w:tc>
        <w:tc>
          <w:tcPr>
            <w:tcW w:w="2518" w:type="dxa"/>
          </w:tcPr>
          <w:p w:rsidR="002917AE" w:rsidRDefault="002917AE" w:rsidP="004B07B5">
            <w:pPr>
              <w:pStyle w:val="Corpodeltesto"/>
              <w:spacing w:before="11"/>
              <w:rPr>
                <w:sz w:val="19"/>
              </w:rPr>
            </w:pPr>
            <w:r>
              <w:rPr>
                <w:sz w:val="19"/>
              </w:rPr>
              <w:t>90600000-3</w:t>
            </w:r>
          </w:p>
        </w:tc>
        <w:tc>
          <w:tcPr>
            <w:tcW w:w="2524" w:type="dxa"/>
          </w:tcPr>
          <w:p w:rsidR="002917AE" w:rsidRDefault="002917AE" w:rsidP="004B07B5">
            <w:pPr>
              <w:pStyle w:val="Corpodeltesto"/>
              <w:spacing w:before="11"/>
              <w:rPr>
                <w:sz w:val="19"/>
              </w:rPr>
            </w:pPr>
            <w:r>
              <w:rPr>
                <w:sz w:val="19"/>
              </w:rPr>
              <w:t>P</w:t>
            </w:r>
          </w:p>
        </w:tc>
      </w:tr>
      <w:tr w:rsidR="002917AE" w:rsidTr="004B07B5">
        <w:tc>
          <w:tcPr>
            <w:tcW w:w="703" w:type="dxa"/>
          </w:tcPr>
          <w:p w:rsidR="002917AE" w:rsidRDefault="002917AE" w:rsidP="004B07B5">
            <w:pPr>
              <w:pStyle w:val="Corpodeltesto"/>
              <w:spacing w:before="11"/>
              <w:rPr>
                <w:sz w:val="19"/>
              </w:rPr>
            </w:pPr>
            <w:r>
              <w:rPr>
                <w:sz w:val="19"/>
              </w:rPr>
              <w:t>E</w:t>
            </w:r>
          </w:p>
        </w:tc>
        <w:tc>
          <w:tcPr>
            <w:tcW w:w="4337" w:type="dxa"/>
          </w:tcPr>
          <w:p w:rsidR="002917AE" w:rsidRDefault="002917AE" w:rsidP="004B07B5">
            <w:pPr>
              <w:pStyle w:val="Corpodeltesto"/>
              <w:spacing w:before="11"/>
              <w:rPr>
                <w:sz w:val="19"/>
              </w:rPr>
            </w:pPr>
            <w:r>
              <w:rPr>
                <w:sz w:val="19"/>
              </w:rPr>
              <w:t xml:space="preserve">Riparazione e sostituzione delle parti di manufatti stradali e della segnaletica, delle pertinenze e delle strutture di qualsiasi natura danneggiate da incidenti stradali (es. barriere metalliche e in calcestruzzo, segnaletica di qualunque natura sia stradale che toponomastica, muri, cancellate, recinzioni, </w:t>
            </w:r>
            <w:proofErr w:type="spellStart"/>
            <w:r>
              <w:rPr>
                <w:sz w:val="19"/>
              </w:rPr>
              <w:t>guard</w:t>
            </w:r>
            <w:proofErr w:type="spellEnd"/>
            <w:r>
              <w:rPr>
                <w:sz w:val="19"/>
              </w:rPr>
              <w:t xml:space="preserve"> </w:t>
            </w:r>
            <w:proofErr w:type="spellStart"/>
            <w:r>
              <w:rPr>
                <w:sz w:val="19"/>
              </w:rPr>
              <w:t>rail</w:t>
            </w:r>
            <w:proofErr w:type="spellEnd"/>
            <w:r>
              <w:rPr>
                <w:sz w:val="19"/>
              </w:rPr>
              <w:t>, componenti semaforiche, pubblica illuminazione, ad esclusione delle opere ed impianti non di proprietà comunali e gestite da concessionari di pubblico servizio</w:t>
            </w:r>
          </w:p>
        </w:tc>
        <w:tc>
          <w:tcPr>
            <w:tcW w:w="2518" w:type="dxa"/>
          </w:tcPr>
          <w:p w:rsidR="002917AE" w:rsidRDefault="002917AE" w:rsidP="004B07B5">
            <w:pPr>
              <w:pStyle w:val="Corpodeltesto"/>
              <w:spacing w:before="11"/>
              <w:rPr>
                <w:sz w:val="19"/>
              </w:rPr>
            </w:pPr>
            <w:r>
              <w:rPr>
                <w:sz w:val="19"/>
              </w:rPr>
              <w:t>34920000-2</w:t>
            </w:r>
          </w:p>
        </w:tc>
        <w:tc>
          <w:tcPr>
            <w:tcW w:w="2524" w:type="dxa"/>
          </w:tcPr>
          <w:p w:rsidR="002917AE" w:rsidRDefault="002917AE" w:rsidP="004B07B5">
            <w:pPr>
              <w:pStyle w:val="Corpodeltesto"/>
              <w:spacing w:before="11"/>
              <w:rPr>
                <w:sz w:val="19"/>
              </w:rPr>
            </w:pPr>
            <w:r>
              <w:rPr>
                <w:sz w:val="19"/>
              </w:rPr>
              <w:t>P</w:t>
            </w:r>
          </w:p>
        </w:tc>
      </w:tr>
      <w:tr w:rsidR="002917AE" w:rsidTr="004B07B5">
        <w:tc>
          <w:tcPr>
            <w:tcW w:w="703" w:type="dxa"/>
          </w:tcPr>
          <w:p w:rsidR="002917AE" w:rsidRDefault="002917AE" w:rsidP="004B07B5">
            <w:pPr>
              <w:pStyle w:val="Corpodeltesto"/>
              <w:spacing w:before="11"/>
              <w:rPr>
                <w:sz w:val="19"/>
              </w:rPr>
            </w:pPr>
            <w:r>
              <w:rPr>
                <w:sz w:val="19"/>
              </w:rPr>
              <w:t>F</w:t>
            </w:r>
          </w:p>
        </w:tc>
        <w:tc>
          <w:tcPr>
            <w:tcW w:w="4337" w:type="dxa"/>
          </w:tcPr>
          <w:p w:rsidR="002917AE" w:rsidRDefault="002917AE" w:rsidP="004B07B5">
            <w:pPr>
              <w:pStyle w:val="Corpodeltesto"/>
              <w:spacing w:before="11"/>
              <w:rPr>
                <w:sz w:val="19"/>
              </w:rPr>
            </w:pPr>
            <w:r>
              <w:rPr>
                <w:sz w:val="19"/>
              </w:rPr>
              <w:t>Interventi in esecuzione alle inottemperanza alle sanzioni amministrative accessorie poste a carico di soggetti trasgressori alle norme del titolo II del Codice della Strada.</w:t>
            </w:r>
          </w:p>
        </w:tc>
        <w:tc>
          <w:tcPr>
            <w:tcW w:w="2518" w:type="dxa"/>
          </w:tcPr>
          <w:p w:rsidR="002917AE" w:rsidRDefault="002917AE" w:rsidP="004B07B5">
            <w:pPr>
              <w:pStyle w:val="Corpodeltesto"/>
              <w:spacing w:before="11"/>
              <w:rPr>
                <w:sz w:val="19"/>
              </w:rPr>
            </w:pPr>
            <w:r>
              <w:rPr>
                <w:sz w:val="19"/>
              </w:rPr>
              <w:t>34920000-2</w:t>
            </w:r>
          </w:p>
        </w:tc>
        <w:tc>
          <w:tcPr>
            <w:tcW w:w="2524" w:type="dxa"/>
          </w:tcPr>
          <w:p w:rsidR="002917AE" w:rsidRDefault="002917AE" w:rsidP="004B07B5">
            <w:pPr>
              <w:pStyle w:val="Corpodeltesto"/>
              <w:spacing w:before="11"/>
              <w:rPr>
                <w:sz w:val="19"/>
              </w:rPr>
            </w:pPr>
            <w:r>
              <w:rPr>
                <w:sz w:val="19"/>
              </w:rPr>
              <w:t>P</w:t>
            </w:r>
          </w:p>
        </w:tc>
      </w:tr>
      <w:tr w:rsidR="002917AE" w:rsidTr="004B07B5">
        <w:tc>
          <w:tcPr>
            <w:tcW w:w="703" w:type="dxa"/>
          </w:tcPr>
          <w:p w:rsidR="002917AE" w:rsidRDefault="002917AE" w:rsidP="004B07B5">
            <w:pPr>
              <w:pStyle w:val="Corpodeltesto"/>
              <w:spacing w:before="11"/>
              <w:rPr>
                <w:sz w:val="19"/>
              </w:rPr>
            </w:pPr>
            <w:r>
              <w:rPr>
                <w:sz w:val="19"/>
              </w:rPr>
              <w:t>G</w:t>
            </w:r>
          </w:p>
        </w:tc>
        <w:tc>
          <w:tcPr>
            <w:tcW w:w="4337" w:type="dxa"/>
          </w:tcPr>
          <w:p w:rsidR="002917AE" w:rsidRDefault="002917AE" w:rsidP="004B07B5">
            <w:pPr>
              <w:pStyle w:val="Corpodeltesto"/>
              <w:spacing w:before="11"/>
              <w:rPr>
                <w:sz w:val="19"/>
              </w:rPr>
            </w:pPr>
            <w:r>
              <w:rPr>
                <w:sz w:val="19"/>
              </w:rPr>
              <w:t xml:space="preserve">Messa a disposizione di un presidio </w:t>
            </w:r>
            <w:proofErr w:type="spellStart"/>
            <w:r>
              <w:rPr>
                <w:sz w:val="19"/>
              </w:rPr>
              <w:t>contact</w:t>
            </w:r>
            <w:proofErr w:type="spellEnd"/>
            <w:r>
              <w:rPr>
                <w:sz w:val="19"/>
              </w:rPr>
              <w:t xml:space="preserve"> center h 24 per 365 giorni l’anno, attraverso numero verde dedicato a cui gli utenti della strada, la Polizia Locale, gli organi esercenti le funzioni di Polizia Stradale, le forze dell’Ordine presenti sul territorio, ovvero il personale comunale potranno rivolgersi per l’esecuzione delle prestazioni principali con predisposizione di report periodico al RUP ed analisi statistiche trimestrali.</w:t>
            </w:r>
          </w:p>
        </w:tc>
        <w:tc>
          <w:tcPr>
            <w:tcW w:w="2518" w:type="dxa"/>
          </w:tcPr>
          <w:p w:rsidR="002917AE" w:rsidRDefault="002917AE" w:rsidP="004B07B5">
            <w:pPr>
              <w:pStyle w:val="Corpodeltesto"/>
              <w:spacing w:before="11"/>
              <w:rPr>
                <w:sz w:val="19"/>
              </w:rPr>
            </w:pPr>
            <w:r>
              <w:rPr>
                <w:sz w:val="19"/>
              </w:rPr>
              <w:t>79511000-9</w:t>
            </w:r>
          </w:p>
        </w:tc>
        <w:tc>
          <w:tcPr>
            <w:tcW w:w="2524" w:type="dxa"/>
          </w:tcPr>
          <w:p w:rsidR="002917AE" w:rsidRDefault="002917AE" w:rsidP="004B07B5">
            <w:pPr>
              <w:pStyle w:val="Corpodeltesto"/>
              <w:spacing w:before="11"/>
              <w:rPr>
                <w:sz w:val="19"/>
              </w:rPr>
            </w:pPr>
            <w:r>
              <w:rPr>
                <w:sz w:val="19"/>
              </w:rPr>
              <w:t>S</w:t>
            </w:r>
          </w:p>
        </w:tc>
      </w:tr>
    </w:tbl>
    <w:p w:rsidR="002917AE" w:rsidRDefault="002917AE">
      <w:pPr>
        <w:pStyle w:val="Corpodeltesto"/>
        <w:spacing w:before="101"/>
        <w:ind w:left="112"/>
        <w:jc w:val="both"/>
      </w:pPr>
    </w:p>
    <w:p w:rsidR="009247D6" w:rsidRDefault="00F85540">
      <w:pPr>
        <w:pStyle w:val="Corpodeltesto"/>
        <w:spacing w:before="100" w:line="288" w:lineRule="auto"/>
        <w:ind w:left="112" w:right="105"/>
        <w:jc w:val="both"/>
      </w:pPr>
      <w:r>
        <w:t xml:space="preserve">Le condizioni dettagliate e le specifiche contrattuali e tecniche del servizio in oggetto </w:t>
      </w:r>
      <w:r w:rsidR="002917AE">
        <w:t xml:space="preserve">sono state definite nel progetto di servizio in concessione, approvato con la determinazione a contrarre ed allegato alla procedura dell’indagine di mercato (DISCIPLINARE </w:t>
      </w:r>
      <w:proofErr w:type="spellStart"/>
      <w:r w:rsidR="002917AE">
        <w:t>DI</w:t>
      </w:r>
      <w:proofErr w:type="spellEnd"/>
      <w:r w:rsidR="002917AE">
        <w:t xml:space="preserve"> GARA E CAPITOLATO D’ONERI)</w:t>
      </w:r>
      <w:r>
        <w:t>.</w:t>
      </w:r>
    </w:p>
    <w:p w:rsidR="009247D6" w:rsidRDefault="009247D6">
      <w:pPr>
        <w:pStyle w:val="Corpodeltesto"/>
      </w:pPr>
    </w:p>
    <w:p w:rsidR="009247D6" w:rsidRDefault="00F85540">
      <w:pPr>
        <w:pStyle w:val="Heading1"/>
        <w:ind w:left="844"/>
        <w:jc w:val="center"/>
        <w:rPr>
          <w:u w:val="none"/>
        </w:rPr>
      </w:pPr>
      <w:r>
        <w:t>VALORE DEL CONTRATTO DA AFFIDARE</w:t>
      </w:r>
    </w:p>
    <w:p w:rsidR="009247D6" w:rsidRDefault="00F85540">
      <w:pPr>
        <w:pStyle w:val="Corpodeltesto"/>
        <w:spacing w:before="99"/>
        <w:ind w:left="112" w:right="105"/>
        <w:jc w:val="both"/>
      </w:pPr>
      <w:r>
        <w:t>Il servizio in oggetto non dovrà comportare nessun onere economico a carico dell'Amministrazione concedente.</w:t>
      </w:r>
    </w:p>
    <w:p w:rsidR="009247D6" w:rsidRDefault="00F85540">
      <w:pPr>
        <w:pStyle w:val="Corpodeltesto"/>
        <w:spacing w:before="98"/>
        <w:ind w:left="112" w:right="104"/>
        <w:jc w:val="both"/>
      </w:pPr>
      <w:r>
        <w:t>L'Amministrazione comunale riconosce al concessionario, quale controprestazione per l'assunzione della concessione, “unicamente il diritto di gestire funzionalmente e di sfruttare economicamente il servizio”, fermo restando l’obbligo del concessionario di garantire la continuità e tempestività del servizio per tutta la durata del</w:t>
      </w:r>
      <w:r>
        <w:rPr>
          <w:spacing w:val="-7"/>
        </w:rPr>
        <w:t xml:space="preserve"> </w:t>
      </w:r>
      <w:r>
        <w:t>contratto.</w:t>
      </w:r>
    </w:p>
    <w:p w:rsidR="009247D6" w:rsidRDefault="0095331A">
      <w:pPr>
        <w:pStyle w:val="Corpodeltesto"/>
        <w:spacing w:before="100"/>
        <w:ind w:left="112" w:right="105"/>
        <w:jc w:val="both"/>
      </w:pPr>
      <w:r>
        <w:pict>
          <v:rect id="_x0000_s1027" style="position:absolute;left:0;text-align:left;margin-left:208.2pt;margin-top:34.45pt;width:2.75pt;height:14.65pt;z-index:-15817728;mso-position-horizontal-relative:page" fillcolor="#eee" stroked="f">
            <w10:wrap anchorx="page"/>
          </v:rect>
        </w:pict>
      </w:r>
      <w:r>
        <w:pict>
          <v:rect id="_x0000_s1026" style="position:absolute;left:0;text-align:left;margin-left:228.7pt;margin-top:34.45pt;width:2.75pt;height:14.65pt;z-index:-15817216;mso-position-horizontal-relative:page" fillcolor="#eee" stroked="f">
            <w10:wrap anchorx="page"/>
          </v:rect>
        </w:pict>
      </w:r>
      <w:r w:rsidR="00F85540">
        <w:t>Ai soli fini dell’individuazione del valore della concessione, l’importo complessivo del servizio in questione viene quantificato in € 180.000,00 (Euro centottantamila/00) esclusa IVA per l’intero periodo di durata del contratto (tre anni).</w:t>
      </w:r>
    </w:p>
    <w:p w:rsidR="009247D6" w:rsidRDefault="009247D6">
      <w:pPr>
        <w:pStyle w:val="Corpodeltesto"/>
        <w:spacing w:before="1"/>
      </w:pPr>
    </w:p>
    <w:p w:rsidR="009247D6" w:rsidRDefault="00F85540">
      <w:pPr>
        <w:pStyle w:val="Heading1"/>
        <w:spacing w:before="1"/>
        <w:ind w:left="841"/>
        <w:jc w:val="center"/>
        <w:rPr>
          <w:u w:val="none"/>
        </w:rPr>
      </w:pPr>
      <w:r>
        <w:t>VALORE DELLA PROCEDURA NEGOZIATA</w:t>
      </w:r>
    </w:p>
    <w:p w:rsidR="009247D6" w:rsidRDefault="00F85540">
      <w:pPr>
        <w:pStyle w:val="Corpodeltesto"/>
        <w:ind w:left="115" w:right="107" w:hanging="1"/>
        <w:jc w:val="both"/>
      </w:pPr>
      <w:r>
        <w:t>L’importo stimato della presente procedura di affidamento, ai sensi e per gli effetti di cui all’art. 35 del d.lgs. n. 50/2016, comprensivo dell’eventuale proroga tecnica di 90 giorni, ammonta ad € 195.000,00 esclusa IVA.</w:t>
      </w:r>
    </w:p>
    <w:p w:rsidR="009247D6" w:rsidRDefault="00F85540">
      <w:pPr>
        <w:pStyle w:val="Corpodeltesto"/>
        <w:spacing w:before="1"/>
        <w:ind w:left="115" w:right="104"/>
        <w:jc w:val="both"/>
      </w:pPr>
      <w:r>
        <w:t>Tale valore è calcolato per le sole finalità di individuazione della corretta procedura di aggiudicazione e di adempimento degli obblighi informativi e di pubblicità dei relativi atti previsti dalle vigenti disposizioni di legge.</w:t>
      </w:r>
    </w:p>
    <w:p w:rsidR="009247D6" w:rsidRDefault="009247D6">
      <w:pPr>
        <w:pStyle w:val="Corpodeltesto"/>
        <w:spacing w:before="12"/>
        <w:rPr>
          <w:sz w:val="23"/>
        </w:rPr>
      </w:pPr>
    </w:p>
    <w:p w:rsidR="009247D6" w:rsidRDefault="00F85540">
      <w:pPr>
        <w:pStyle w:val="Heading1"/>
        <w:ind w:left="842"/>
        <w:jc w:val="center"/>
      </w:pPr>
      <w:r>
        <w:t xml:space="preserve">CRITERI </w:t>
      </w:r>
      <w:proofErr w:type="spellStart"/>
      <w:r>
        <w:t>DI</w:t>
      </w:r>
      <w:proofErr w:type="spellEnd"/>
      <w:r>
        <w:t xml:space="preserve"> SELEZIONE DEI CONCORRENTI</w:t>
      </w:r>
    </w:p>
    <w:p w:rsidR="006E2786" w:rsidRDefault="006E2786" w:rsidP="006E2786">
      <w:pPr>
        <w:pStyle w:val="Corpodeltesto"/>
        <w:ind w:right="222"/>
        <w:jc w:val="both"/>
      </w:pPr>
      <w:r>
        <w:t>L'Appalto sarà aggiudicato con il criterio dell’</w:t>
      </w:r>
      <w:r>
        <w:rPr>
          <w:b/>
        </w:rPr>
        <w:t>offerta economicamente più vantaggiosa</w:t>
      </w:r>
      <w:r>
        <w:t xml:space="preserve">, ai sensi dell’art. 95 comma 7 e dell'art. 173 c. 2 del D.lgs. 50/2016 </w:t>
      </w:r>
      <w:proofErr w:type="spellStart"/>
      <w:r>
        <w:t>ss.mm.ii.</w:t>
      </w:r>
      <w:proofErr w:type="spellEnd"/>
    </w:p>
    <w:p w:rsidR="006E2786" w:rsidRDefault="006E2786" w:rsidP="006E2786">
      <w:pPr>
        <w:pStyle w:val="Corpodeltesto"/>
        <w:spacing w:before="2"/>
        <w:jc w:val="both"/>
        <w:rPr>
          <w:sz w:val="13"/>
        </w:rPr>
      </w:pPr>
    </w:p>
    <w:p w:rsidR="002917AE" w:rsidRDefault="002917AE" w:rsidP="002917AE">
      <w:pPr>
        <w:pStyle w:val="Heading1"/>
        <w:spacing w:line="242" w:lineRule="exact"/>
        <w:ind w:left="115"/>
      </w:pPr>
    </w:p>
    <w:p w:rsidR="002917AE" w:rsidRDefault="002917AE" w:rsidP="002917AE">
      <w:pPr>
        <w:pStyle w:val="Heading1"/>
        <w:spacing w:line="242" w:lineRule="exact"/>
        <w:ind w:left="115"/>
      </w:pPr>
      <w:r>
        <w:t>Requisiti di partecipazione di carattere generale:</w:t>
      </w:r>
    </w:p>
    <w:p w:rsidR="002917AE" w:rsidRPr="002917AE" w:rsidRDefault="002917AE" w:rsidP="002917AE">
      <w:pPr>
        <w:pStyle w:val="Paragrafoelenco"/>
        <w:numPr>
          <w:ilvl w:val="0"/>
          <w:numId w:val="5"/>
        </w:numPr>
        <w:tabs>
          <w:tab w:val="left" w:pos="404"/>
        </w:tabs>
        <w:spacing w:line="243" w:lineRule="exact"/>
        <w:ind w:right="0"/>
        <w:jc w:val="both"/>
        <w:rPr>
          <w:sz w:val="24"/>
          <w:szCs w:val="24"/>
        </w:rPr>
      </w:pPr>
      <w:r w:rsidRPr="002917AE">
        <w:rPr>
          <w:sz w:val="24"/>
          <w:szCs w:val="24"/>
        </w:rPr>
        <w:t>non trovarsi in alcuna delle cause di esclusione di cui all’art. 80 del Codice;</w:t>
      </w:r>
    </w:p>
    <w:p w:rsidR="002917AE" w:rsidRPr="002917AE" w:rsidRDefault="002917AE" w:rsidP="002917AE">
      <w:pPr>
        <w:pStyle w:val="Paragrafoelenco"/>
        <w:numPr>
          <w:ilvl w:val="0"/>
          <w:numId w:val="5"/>
        </w:numPr>
        <w:tabs>
          <w:tab w:val="left" w:pos="406"/>
        </w:tabs>
        <w:ind w:left="115" w:right="235" w:firstLine="0"/>
        <w:jc w:val="both"/>
        <w:rPr>
          <w:sz w:val="24"/>
          <w:szCs w:val="24"/>
        </w:rPr>
      </w:pPr>
      <w:r w:rsidRPr="002917AE">
        <w:rPr>
          <w:sz w:val="24"/>
          <w:szCs w:val="24"/>
        </w:rPr>
        <w:t xml:space="preserve">assenza di misure </w:t>
      </w:r>
      <w:proofErr w:type="spellStart"/>
      <w:r w:rsidRPr="002917AE">
        <w:rPr>
          <w:sz w:val="24"/>
          <w:szCs w:val="24"/>
        </w:rPr>
        <w:t>interdittive</w:t>
      </w:r>
      <w:proofErr w:type="spellEnd"/>
      <w:r w:rsidRPr="002917AE">
        <w:rPr>
          <w:sz w:val="24"/>
          <w:szCs w:val="24"/>
        </w:rPr>
        <w:t xml:space="preserve"> ai sensi dell’art. 36 bis, comma 1, D.L. 223/06, convertito con modifiche dalla L. 248/06 e </w:t>
      </w:r>
      <w:proofErr w:type="spellStart"/>
      <w:r w:rsidRPr="002917AE">
        <w:rPr>
          <w:sz w:val="24"/>
          <w:szCs w:val="24"/>
        </w:rPr>
        <w:t>s.m.i.</w:t>
      </w:r>
      <w:proofErr w:type="spellEnd"/>
      <w:r w:rsidRPr="002917AE">
        <w:rPr>
          <w:sz w:val="24"/>
          <w:szCs w:val="24"/>
        </w:rPr>
        <w:t>;</w:t>
      </w:r>
    </w:p>
    <w:p w:rsidR="002917AE" w:rsidRPr="002917AE" w:rsidRDefault="002917AE" w:rsidP="002917AE">
      <w:pPr>
        <w:pStyle w:val="Paragrafoelenco"/>
        <w:numPr>
          <w:ilvl w:val="0"/>
          <w:numId w:val="5"/>
        </w:numPr>
        <w:tabs>
          <w:tab w:val="left" w:pos="334"/>
        </w:tabs>
        <w:spacing w:line="242" w:lineRule="exact"/>
        <w:ind w:left="333" w:right="0" w:hanging="219"/>
        <w:jc w:val="both"/>
        <w:rPr>
          <w:sz w:val="24"/>
          <w:szCs w:val="24"/>
        </w:rPr>
      </w:pPr>
      <w:r w:rsidRPr="002917AE">
        <w:rPr>
          <w:sz w:val="24"/>
          <w:szCs w:val="24"/>
        </w:rPr>
        <w:t xml:space="preserve">assenza di divieto a contrarre di cui all’art. 53 comma 16 </w:t>
      </w:r>
      <w:proofErr w:type="spellStart"/>
      <w:r w:rsidRPr="002917AE">
        <w:rPr>
          <w:sz w:val="24"/>
          <w:szCs w:val="24"/>
        </w:rPr>
        <w:t>ter</w:t>
      </w:r>
      <w:proofErr w:type="spellEnd"/>
      <w:r w:rsidRPr="002917AE">
        <w:rPr>
          <w:sz w:val="24"/>
          <w:szCs w:val="24"/>
        </w:rPr>
        <w:t xml:space="preserve"> del </w:t>
      </w:r>
      <w:proofErr w:type="spellStart"/>
      <w:r w:rsidRPr="002917AE">
        <w:rPr>
          <w:sz w:val="24"/>
          <w:szCs w:val="24"/>
        </w:rPr>
        <w:t>D.Lgs</w:t>
      </w:r>
      <w:proofErr w:type="spellEnd"/>
      <w:r w:rsidRPr="002917AE">
        <w:rPr>
          <w:sz w:val="24"/>
          <w:szCs w:val="24"/>
        </w:rPr>
        <w:t xml:space="preserve"> n. 165/2001;</w:t>
      </w:r>
    </w:p>
    <w:p w:rsidR="002917AE" w:rsidRPr="002917AE" w:rsidRDefault="002917AE" w:rsidP="002917AE">
      <w:pPr>
        <w:pStyle w:val="Paragrafoelenco"/>
        <w:numPr>
          <w:ilvl w:val="0"/>
          <w:numId w:val="5"/>
        </w:numPr>
        <w:tabs>
          <w:tab w:val="left" w:pos="404"/>
        </w:tabs>
        <w:spacing w:line="243" w:lineRule="exact"/>
        <w:ind w:right="0"/>
        <w:jc w:val="both"/>
        <w:rPr>
          <w:sz w:val="24"/>
          <w:szCs w:val="24"/>
        </w:rPr>
      </w:pPr>
      <w:r w:rsidRPr="002917AE">
        <w:rPr>
          <w:sz w:val="24"/>
          <w:szCs w:val="24"/>
        </w:rPr>
        <w:t>non essersi avvalso dei piani di emersione dal lavoro sommerso di cui alla L. 383/2001.</w:t>
      </w:r>
    </w:p>
    <w:p w:rsidR="002917AE" w:rsidRPr="002917AE" w:rsidRDefault="002917AE" w:rsidP="002917AE">
      <w:pPr>
        <w:pStyle w:val="Paragrafoelenco"/>
        <w:numPr>
          <w:ilvl w:val="0"/>
          <w:numId w:val="5"/>
        </w:numPr>
        <w:tabs>
          <w:tab w:val="left" w:pos="428"/>
        </w:tabs>
        <w:ind w:left="115" w:right="232" w:firstLine="0"/>
        <w:jc w:val="both"/>
        <w:rPr>
          <w:sz w:val="24"/>
          <w:szCs w:val="24"/>
        </w:rPr>
      </w:pPr>
      <w:r w:rsidRPr="002917AE">
        <w:rPr>
          <w:sz w:val="24"/>
          <w:szCs w:val="24"/>
        </w:rPr>
        <w:t>non trovarsi nelle cause di divieto, decadenza o di sospensione di cui all'art. 67 del d.lgs. 159/2011 {Codice delle leggi antimafia);</w:t>
      </w:r>
    </w:p>
    <w:p w:rsidR="002917AE" w:rsidRPr="002917AE" w:rsidRDefault="002917AE" w:rsidP="002917AE">
      <w:pPr>
        <w:pStyle w:val="Paragrafoelenco"/>
        <w:numPr>
          <w:ilvl w:val="0"/>
          <w:numId w:val="5"/>
        </w:numPr>
        <w:tabs>
          <w:tab w:val="left" w:pos="406"/>
        </w:tabs>
        <w:ind w:left="115" w:right="228" w:firstLine="0"/>
        <w:jc w:val="both"/>
        <w:rPr>
          <w:sz w:val="24"/>
          <w:szCs w:val="24"/>
        </w:rPr>
      </w:pPr>
      <w:r w:rsidRPr="002917AE">
        <w:rPr>
          <w:sz w:val="24"/>
          <w:szCs w:val="24"/>
        </w:rPr>
        <w:t>non trovarsi nelle condizioni di cui all'art. 2359 del codice civile con altri operatori economici che partecipano alla gara.</w:t>
      </w:r>
    </w:p>
    <w:p w:rsidR="002917AE" w:rsidRDefault="002917AE" w:rsidP="002917AE">
      <w:pPr>
        <w:pStyle w:val="Corpodeltesto"/>
        <w:ind w:right="225"/>
      </w:pPr>
    </w:p>
    <w:p w:rsidR="002917AE" w:rsidRPr="007A73C4" w:rsidRDefault="002917AE" w:rsidP="002917AE">
      <w:pPr>
        <w:pStyle w:val="Corpodeltesto"/>
        <w:ind w:right="225"/>
        <w:rPr>
          <w:b/>
          <w:u w:val="single"/>
        </w:rPr>
      </w:pPr>
      <w:r w:rsidRPr="007A73C4">
        <w:rPr>
          <w:b/>
          <w:u w:val="single"/>
        </w:rPr>
        <w:t>Requisiti di idoneità</w:t>
      </w:r>
    </w:p>
    <w:p w:rsidR="002917AE" w:rsidRDefault="002917AE" w:rsidP="002917AE">
      <w:pPr>
        <w:pStyle w:val="Corpodeltesto"/>
        <w:ind w:right="225"/>
      </w:pPr>
    </w:p>
    <w:p w:rsidR="002917AE" w:rsidRDefault="002917AE" w:rsidP="002917AE">
      <w:pPr>
        <w:pStyle w:val="Corpodeltesto"/>
        <w:numPr>
          <w:ilvl w:val="0"/>
          <w:numId w:val="7"/>
        </w:numPr>
        <w:ind w:right="225"/>
        <w:jc w:val="both"/>
      </w:pPr>
      <w:r>
        <w:t xml:space="preserve">Iscrizione nel registro tenuto dalla Camera di Commercio, industria e artigianato e agricoltura, oppure nel registro delle commissione provinciali per l’artigianato per l’attività coerenti con quelle oggetto della presente procedura di gara o altro registro o albo equivalete secondo la legislazione di appartenenza. Il concorrente non stabilito in Italia ma in altro Stato Membro o in uno dei Paesi di cui all’art. 83, </w:t>
      </w:r>
      <w:proofErr w:type="spellStart"/>
      <w:r>
        <w:t>co</w:t>
      </w:r>
      <w:proofErr w:type="spellEnd"/>
      <w:r>
        <w:t>. 3 del Codice, presenta dichiarazione giurata o secondo le modalità vigenti nello Stato nel quale è stabilito.</w:t>
      </w:r>
    </w:p>
    <w:p w:rsidR="002917AE" w:rsidRDefault="002917AE" w:rsidP="002917AE">
      <w:pPr>
        <w:pStyle w:val="Corpodeltesto"/>
        <w:numPr>
          <w:ilvl w:val="0"/>
          <w:numId w:val="7"/>
        </w:numPr>
        <w:ind w:right="225"/>
        <w:jc w:val="both"/>
      </w:pPr>
      <w:r>
        <w:t xml:space="preserve">Iscrizione all’Albo Nazione dei Gestori Ambientali ex art 212 </w:t>
      </w:r>
      <w:proofErr w:type="spellStart"/>
      <w:r>
        <w:t>D.Lgs.</w:t>
      </w:r>
      <w:proofErr w:type="spellEnd"/>
      <w:r>
        <w:t xml:space="preserve"> 152/2006 alla categoria 5, denominata “raccolta e trasporto rifiuti speciali pericolosi” per quanto riguarda la mandataria/ capofila/ capogruppo e/o tutti gli operatori (mandanti/componenti etc.) che svolgono le attività principali indicate nella tabella relativa all’oggetto della concessione, esclusa l’attività relativa alla riparazione e/o fornitura e sostituzione di manufatti stradali, per la quale l’iscrizione non è richiesta e per gli interventi di esecuzione sostitutiva delle sanzioni amministrative accessorie per violazione delle norme del Titolo II del Codice della Strada. Per la comprova del requisito la stazione appaltante acquisisce d’ufficio i documenti di pubbliche amministrazioni, previa indicazione da parte dell’operatore economico, degli elementi indispensabili per il reperimento delle informazioni o dei dati richiesti. Nella documentazione amministrativa il concorrente trasmette comunque copia conforme degli attestati e dei certificati.</w:t>
      </w:r>
    </w:p>
    <w:p w:rsidR="002917AE" w:rsidRDefault="002917AE" w:rsidP="002917AE">
      <w:pPr>
        <w:pStyle w:val="Corpodeltesto"/>
        <w:numPr>
          <w:ilvl w:val="0"/>
          <w:numId w:val="7"/>
        </w:numPr>
        <w:ind w:right="225"/>
        <w:jc w:val="both"/>
      </w:pPr>
      <w:r w:rsidRPr="00663AB1">
        <w:rPr>
          <w:w w:val="105"/>
        </w:rPr>
        <w:t>per le Società Cooperative e per i Consorzi di Cooperative è inoltre richiesta l’iscrizione nell’Albo delle Società Cooperative (D.M. 23 giugno</w:t>
      </w:r>
      <w:r w:rsidRPr="00663AB1">
        <w:rPr>
          <w:spacing w:val="-5"/>
          <w:w w:val="105"/>
        </w:rPr>
        <w:t xml:space="preserve"> </w:t>
      </w:r>
      <w:r w:rsidRPr="00663AB1">
        <w:rPr>
          <w:w w:val="105"/>
        </w:rPr>
        <w:t>2004);</w:t>
      </w:r>
    </w:p>
    <w:p w:rsidR="002917AE" w:rsidRDefault="002917AE" w:rsidP="002917AE">
      <w:pPr>
        <w:pStyle w:val="Corpodeltesto"/>
        <w:ind w:right="225"/>
      </w:pPr>
    </w:p>
    <w:p w:rsidR="002917AE" w:rsidRDefault="002917AE" w:rsidP="002917AE">
      <w:pPr>
        <w:pStyle w:val="Corpodeltesto"/>
        <w:ind w:right="225"/>
        <w:rPr>
          <w:b/>
          <w:u w:val="single"/>
        </w:rPr>
      </w:pPr>
      <w:r>
        <w:rPr>
          <w:b/>
          <w:u w:val="single"/>
        </w:rPr>
        <w:lastRenderedPageBreak/>
        <w:t>Requisiti di capacità economica e finanziaria</w:t>
      </w:r>
    </w:p>
    <w:p w:rsidR="002917AE" w:rsidRDefault="002917AE" w:rsidP="002917AE">
      <w:pPr>
        <w:pStyle w:val="Corpodeltesto"/>
        <w:ind w:right="225"/>
      </w:pPr>
      <w:r>
        <w:t>Non sono richiesti.</w:t>
      </w:r>
    </w:p>
    <w:p w:rsidR="002917AE" w:rsidRDefault="002917AE" w:rsidP="002917AE">
      <w:pPr>
        <w:pStyle w:val="Corpodeltesto"/>
        <w:ind w:right="225"/>
      </w:pPr>
    </w:p>
    <w:p w:rsidR="002917AE" w:rsidRPr="007A73C4" w:rsidRDefault="002917AE" w:rsidP="002917AE">
      <w:pPr>
        <w:pStyle w:val="Corpodeltesto"/>
        <w:ind w:right="225"/>
        <w:rPr>
          <w:b/>
          <w:u w:val="single"/>
        </w:rPr>
      </w:pPr>
      <w:r w:rsidRPr="007A73C4">
        <w:rPr>
          <w:b/>
          <w:u w:val="single"/>
        </w:rPr>
        <w:t>Requisiti di capacità tecnica e professionale.</w:t>
      </w:r>
    </w:p>
    <w:p w:rsidR="002917AE" w:rsidRDefault="002917AE" w:rsidP="002917AE">
      <w:pPr>
        <w:pStyle w:val="Corpodeltesto"/>
        <w:ind w:right="225"/>
      </w:pPr>
      <w:r>
        <w:t>Il concorrente deve:</w:t>
      </w:r>
    </w:p>
    <w:p w:rsidR="002917AE" w:rsidRDefault="002917AE" w:rsidP="002917AE">
      <w:pPr>
        <w:pStyle w:val="Corpodeltesto"/>
        <w:numPr>
          <w:ilvl w:val="0"/>
          <w:numId w:val="8"/>
        </w:numPr>
        <w:ind w:right="225"/>
        <w:jc w:val="both"/>
      </w:pPr>
      <w:r>
        <w:t>Aver svolto con buon esito e senza contestazioni, nel triennio immediatamente antecedente la data di pubblicazione del bando:</w:t>
      </w:r>
    </w:p>
    <w:p w:rsidR="002917AE" w:rsidRDefault="002917AE" w:rsidP="002917AE">
      <w:pPr>
        <w:pStyle w:val="Corpodeltesto"/>
        <w:numPr>
          <w:ilvl w:val="1"/>
          <w:numId w:val="6"/>
        </w:numPr>
        <w:ind w:right="225"/>
        <w:jc w:val="both"/>
      </w:pPr>
      <w:r>
        <w:t>Almeno due servizi analoghi di ripristino delle condizioni di sicurezza e viabilità post incidente, con indicazione degli importi, delle date e dei destinatari, pubblici e privati, dei servizi stessi per comuni superiori a 30.000 abitati o altri enti proprietari delle strade diversi dai comuni.</w:t>
      </w:r>
    </w:p>
    <w:p w:rsidR="002917AE" w:rsidRDefault="002917AE" w:rsidP="002917AE">
      <w:pPr>
        <w:pStyle w:val="Corpodeltesto"/>
        <w:numPr>
          <w:ilvl w:val="1"/>
          <w:numId w:val="6"/>
        </w:numPr>
        <w:ind w:right="225"/>
        <w:jc w:val="both"/>
      </w:pPr>
      <w:r>
        <w:t>Almeno un servizio analogo di manutenzione ordinaria e/o straordinaria delle strade e sue pertinenze (es. per la riparazione e sostituzione di manufatti stradali danneggiati, delle pertinenze delle strutture stradali, degli impianti, etc) con l’indicazione degli importi, delle date e dei destinatari pubblici o privati, degli interventi stessi.</w:t>
      </w:r>
    </w:p>
    <w:p w:rsidR="002917AE" w:rsidRDefault="002917AE" w:rsidP="002917AE">
      <w:pPr>
        <w:pStyle w:val="Corpodeltesto"/>
        <w:ind w:left="475" w:right="225"/>
      </w:pPr>
    </w:p>
    <w:p w:rsidR="002917AE" w:rsidRPr="00663AB1" w:rsidRDefault="002917AE" w:rsidP="006E2786">
      <w:pPr>
        <w:pStyle w:val="Corpodeltesto"/>
        <w:ind w:right="225"/>
        <w:rPr>
          <w:b/>
          <w:u w:val="single"/>
        </w:rPr>
      </w:pPr>
      <w:r w:rsidRPr="00663AB1">
        <w:rPr>
          <w:b/>
          <w:u w:val="single"/>
        </w:rPr>
        <w:t>Possesso di certificazioni di Qualità:</w:t>
      </w:r>
    </w:p>
    <w:p w:rsidR="002917AE" w:rsidRDefault="002917AE" w:rsidP="002917AE">
      <w:pPr>
        <w:pStyle w:val="Corpodeltesto"/>
        <w:ind w:left="475" w:right="225"/>
      </w:pPr>
      <w:r>
        <w:t>Possesso delle seguenti certificazioni di qualità da parte degli operatori economici che svolgono le attività principali previste dal presente disciplinare, esclusa l’attività di riparazione e sostituzione di manufatti stradali e interventi in conseguenza della inadempienza alle sanzioni accessorie per violazioni delle norme del Titolo II del Codice della Strada per le quali le certificazioni non sono richieste:</w:t>
      </w:r>
    </w:p>
    <w:p w:rsidR="002917AE" w:rsidRDefault="002917AE" w:rsidP="002917AE">
      <w:pPr>
        <w:pStyle w:val="Corpodeltesto"/>
        <w:numPr>
          <w:ilvl w:val="1"/>
          <w:numId w:val="8"/>
        </w:numPr>
        <w:ind w:right="225"/>
        <w:jc w:val="both"/>
      </w:pPr>
      <w:r>
        <w:t>UNI EN ISO 9001/2008 (certificazione del sistema di qualità);</w:t>
      </w:r>
    </w:p>
    <w:p w:rsidR="002917AE" w:rsidRDefault="002917AE" w:rsidP="002917AE">
      <w:pPr>
        <w:pStyle w:val="Corpodeltesto"/>
        <w:numPr>
          <w:ilvl w:val="1"/>
          <w:numId w:val="8"/>
        </w:numPr>
        <w:ind w:right="225"/>
        <w:jc w:val="both"/>
      </w:pPr>
      <w:r>
        <w:t>UNI EN ISO 14001/2004 (certificazione di sistemi di gestione ambientale).</w:t>
      </w:r>
    </w:p>
    <w:p w:rsidR="002917AE" w:rsidRDefault="002917AE" w:rsidP="002917AE">
      <w:pPr>
        <w:pStyle w:val="Corpodeltesto"/>
        <w:ind w:right="225"/>
      </w:pPr>
      <w:r>
        <w:t xml:space="preserve">     Le certificazioni non sono richieste per l’attività secondaria. </w:t>
      </w:r>
    </w:p>
    <w:p w:rsidR="002917AE" w:rsidRDefault="002917AE" w:rsidP="002917AE">
      <w:pPr>
        <w:pStyle w:val="Corpodeltesto"/>
        <w:ind w:right="225"/>
      </w:pPr>
      <w:r>
        <w:t xml:space="preserve">     </w:t>
      </w:r>
    </w:p>
    <w:p w:rsidR="002917AE" w:rsidRDefault="002917AE" w:rsidP="002917AE">
      <w:pPr>
        <w:pStyle w:val="Corpodeltesto"/>
        <w:ind w:left="426" w:right="225" w:firstLine="605"/>
      </w:pPr>
      <w:r>
        <w:t>Tali documenti sono rilasciati dall’Organismo di Certificazione accreditato ai sensi della      norma UNI CEI EN ISO/IEC 17021-1 per lo specifico settore e campo di applicazione/ scopo del certificato autorizzato a norma dell’art. 5 par. 2 del Regolamento CE n. 765/2008.</w:t>
      </w:r>
    </w:p>
    <w:p w:rsidR="002917AE" w:rsidRDefault="002917AE" w:rsidP="002917AE">
      <w:pPr>
        <w:pStyle w:val="Corpodeltesto"/>
        <w:ind w:left="426" w:right="225"/>
      </w:pPr>
    </w:p>
    <w:p w:rsidR="009247D6" w:rsidRDefault="009247D6">
      <w:pPr>
        <w:pStyle w:val="Corpodeltesto"/>
        <w:spacing w:before="9"/>
        <w:rPr>
          <w:b/>
          <w:sz w:val="19"/>
        </w:rPr>
      </w:pPr>
    </w:p>
    <w:p w:rsidR="009247D6" w:rsidRPr="009E607F" w:rsidRDefault="00F85540" w:rsidP="009E607F">
      <w:pPr>
        <w:pStyle w:val="Heading1"/>
        <w:ind w:right="105"/>
        <w:rPr>
          <w:u w:val="none"/>
        </w:rPr>
      </w:pPr>
      <w:r>
        <w:rPr>
          <w:u w:val="none"/>
        </w:rPr>
        <w:t xml:space="preserve">TUTTI GLI OPERATORI CHE RICHIEDERANNO </w:t>
      </w:r>
      <w:proofErr w:type="spellStart"/>
      <w:r>
        <w:rPr>
          <w:u w:val="none"/>
        </w:rPr>
        <w:t>DI</w:t>
      </w:r>
      <w:proofErr w:type="spellEnd"/>
      <w:r>
        <w:rPr>
          <w:u w:val="none"/>
        </w:rPr>
        <w:t xml:space="preserve"> PARTECIPARE, PURCHE’ IN POSSESSO DEI SUDDETTI REQUISITI E CAPACITA’, SARANNO INVITATI ALLA PROCEDURA NEGOZIATA.</w:t>
      </w:r>
    </w:p>
    <w:p w:rsidR="009247D6" w:rsidRDefault="00F85540">
      <w:pPr>
        <w:pStyle w:val="Corpodeltesto"/>
        <w:spacing w:before="52"/>
        <w:ind w:left="112"/>
      </w:pPr>
      <w:r>
        <w:t>Le motivazioni del mancato invito degli operatori economici che avranno presentato richiesta, saranno comunicate agli interessati.</w:t>
      </w:r>
    </w:p>
    <w:p w:rsidR="009247D6" w:rsidRDefault="009247D6">
      <w:pPr>
        <w:pStyle w:val="Corpodeltesto"/>
        <w:spacing w:before="12"/>
        <w:rPr>
          <w:sz w:val="23"/>
        </w:rPr>
      </w:pPr>
    </w:p>
    <w:p w:rsidR="009247D6" w:rsidRDefault="00F85540">
      <w:pPr>
        <w:pStyle w:val="Heading1"/>
        <w:ind w:left="3343" w:right="732" w:hanging="2588"/>
        <w:jc w:val="left"/>
        <w:rPr>
          <w:u w:val="none"/>
        </w:rPr>
      </w:pPr>
      <w:r>
        <w:t xml:space="preserve">MODALITA’ </w:t>
      </w:r>
      <w:proofErr w:type="spellStart"/>
      <w:r>
        <w:t>DI</w:t>
      </w:r>
      <w:proofErr w:type="spellEnd"/>
      <w:r>
        <w:t xml:space="preserve"> FORMULAZIONE, </w:t>
      </w:r>
      <w:proofErr w:type="spellStart"/>
      <w:r>
        <w:t>DI</w:t>
      </w:r>
      <w:proofErr w:type="spellEnd"/>
      <w:r>
        <w:t xml:space="preserve"> INVIO E TERMINE PER LA PRESENTAZIONE DELLA</w:t>
      </w:r>
      <w:r>
        <w:rPr>
          <w:u w:val="none"/>
        </w:rPr>
        <w:t xml:space="preserve"> </w:t>
      </w:r>
      <w:r>
        <w:t xml:space="preserve">MANIFESTAZIONE </w:t>
      </w:r>
      <w:proofErr w:type="spellStart"/>
      <w:r>
        <w:t>DI</w:t>
      </w:r>
      <w:proofErr w:type="spellEnd"/>
      <w:r>
        <w:t xml:space="preserve"> INTERESSE</w:t>
      </w:r>
    </w:p>
    <w:p w:rsidR="009247D6" w:rsidRDefault="009247D6">
      <w:pPr>
        <w:pStyle w:val="Corpodeltesto"/>
        <w:spacing w:before="9"/>
        <w:rPr>
          <w:b/>
          <w:sz w:val="19"/>
        </w:rPr>
      </w:pPr>
    </w:p>
    <w:p w:rsidR="009247D6" w:rsidRDefault="00F85540">
      <w:pPr>
        <w:pStyle w:val="Corpodeltesto"/>
        <w:spacing w:before="51"/>
        <w:ind w:left="112"/>
        <w:jc w:val="both"/>
      </w:pPr>
      <w:r>
        <w:t>Le manifestazioni di interesse</w:t>
      </w:r>
      <w:r>
        <w:rPr>
          <w:spacing w:val="-16"/>
        </w:rPr>
        <w:t xml:space="preserve"> </w:t>
      </w:r>
      <w:r>
        <w:t>dovranno:</w:t>
      </w:r>
    </w:p>
    <w:p w:rsidR="009247D6" w:rsidRDefault="00F85540">
      <w:pPr>
        <w:pStyle w:val="Paragrafoelenco"/>
        <w:numPr>
          <w:ilvl w:val="0"/>
          <w:numId w:val="1"/>
        </w:numPr>
        <w:tabs>
          <w:tab w:val="left" w:pos="310"/>
        </w:tabs>
        <w:ind w:right="105" w:firstLine="0"/>
        <w:rPr>
          <w:sz w:val="24"/>
        </w:rPr>
      </w:pPr>
      <w:r>
        <w:rPr>
          <w:sz w:val="24"/>
        </w:rPr>
        <w:t xml:space="preserve">essere formulate secondo il </w:t>
      </w:r>
      <w:proofErr w:type="spellStart"/>
      <w:r>
        <w:rPr>
          <w:sz w:val="24"/>
        </w:rPr>
        <w:t>fac</w:t>
      </w:r>
      <w:proofErr w:type="spellEnd"/>
      <w:r>
        <w:rPr>
          <w:sz w:val="24"/>
        </w:rPr>
        <w:t xml:space="preserve"> simile allegato </w:t>
      </w:r>
      <w:r>
        <w:rPr>
          <w:b/>
          <w:sz w:val="24"/>
        </w:rPr>
        <w:t xml:space="preserve">A </w:t>
      </w:r>
      <w:r>
        <w:rPr>
          <w:sz w:val="24"/>
        </w:rPr>
        <w:t>e sottoscritte digitalmente da un legale rappresentate/Procuratore dell’impresa.</w:t>
      </w:r>
      <w:r w:rsidR="006E2786">
        <w:rPr>
          <w:sz w:val="24"/>
        </w:rPr>
        <w:t xml:space="preserve"> L’istanza di partecipazione va presentata in bollo da € 16,00.</w:t>
      </w:r>
    </w:p>
    <w:p w:rsidR="009247D6" w:rsidRDefault="00F85540">
      <w:pPr>
        <w:pStyle w:val="Paragrafoelenco"/>
        <w:numPr>
          <w:ilvl w:val="0"/>
          <w:numId w:val="1"/>
        </w:numPr>
        <w:tabs>
          <w:tab w:val="left" w:pos="260"/>
        </w:tabs>
        <w:spacing w:before="2"/>
        <w:ind w:firstLine="0"/>
        <w:rPr>
          <w:b/>
          <w:sz w:val="24"/>
        </w:rPr>
      </w:pPr>
      <w:r>
        <w:rPr>
          <w:sz w:val="24"/>
        </w:rPr>
        <w:t xml:space="preserve">essere </w:t>
      </w:r>
      <w:r>
        <w:rPr>
          <w:b/>
          <w:sz w:val="24"/>
          <w:u w:val="single"/>
        </w:rPr>
        <w:t xml:space="preserve">INVIATE MEDIANTE </w:t>
      </w:r>
      <w:r w:rsidR="006E2786">
        <w:rPr>
          <w:b/>
          <w:sz w:val="24"/>
          <w:u w:val="single"/>
        </w:rPr>
        <w:t xml:space="preserve">LA PIATTAFORMA TELEMATICA PORTALE ACQUISTI UMBRAI – NET4MARKET </w:t>
      </w:r>
      <w:r>
        <w:rPr>
          <w:b/>
          <w:sz w:val="24"/>
        </w:rPr>
        <w:t xml:space="preserve"> </w:t>
      </w:r>
      <w:r>
        <w:rPr>
          <w:sz w:val="24"/>
        </w:rPr>
        <w:t xml:space="preserve">al Comune di </w:t>
      </w:r>
      <w:r w:rsidR="006E2786">
        <w:rPr>
          <w:sz w:val="24"/>
        </w:rPr>
        <w:t>TERNI</w:t>
      </w:r>
      <w:r>
        <w:rPr>
          <w:sz w:val="24"/>
        </w:rPr>
        <w:t xml:space="preserve">, </w:t>
      </w:r>
      <w:r>
        <w:rPr>
          <w:b/>
          <w:sz w:val="24"/>
          <w:u w:val="single"/>
        </w:rPr>
        <w:t xml:space="preserve">ENTRO </w:t>
      </w:r>
      <w:r w:rsidR="006E2786">
        <w:rPr>
          <w:b/>
          <w:sz w:val="24"/>
          <w:u w:val="single"/>
        </w:rPr>
        <w:t>IL TERMINE INDICATO NELLA PIATTAFORMA STESSA.</w:t>
      </w:r>
    </w:p>
    <w:p w:rsidR="009247D6" w:rsidRDefault="00F85540">
      <w:pPr>
        <w:pStyle w:val="Corpodeltesto"/>
        <w:ind w:left="112" w:right="104"/>
        <w:jc w:val="both"/>
      </w:pPr>
      <w:r>
        <w:t xml:space="preserve">I documenti in PDF dovranno essere prodotti con programmi tipo pdf creator o simili in modo che sia possibile la ricerca delle parole e firmati digitalmente, evitando di inviare file ottenuti da </w:t>
      </w:r>
      <w:r>
        <w:lastRenderedPageBreak/>
        <w:t>scansioni dei documenti.</w:t>
      </w:r>
    </w:p>
    <w:p w:rsidR="009247D6" w:rsidRDefault="009247D6">
      <w:pPr>
        <w:pStyle w:val="Corpodeltesto"/>
        <w:spacing w:before="11"/>
        <w:rPr>
          <w:sz w:val="23"/>
        </w:rPr>
      </w:pPr>
    </w:p>
    <w:p w:rsidR="009247D6" w:rsidRDefault="00F85540">
      <w:pPr>
        <w:pStyle w:val="Corpodeltesto"/>
        <w:ind w:left="112" w:right="105"/>
        <w:jc w:val="both"/>
      </w:pPr>
      <w:r>
        <w:t xml:space="preserve">Per inoltrare la manifestazione di interesse, ciascun operatore economico è tenuto ad eseguire preventivamente la Registrazione </w:t>
      </w:r>
      <w:r w:rsidR="006E2786">
        <w:t>alla suddetta piattaforma telematica.</w:t>
      </w:r>
    </w:p>
    <w:p w:rsidR="009247D6" w:rsidRDefault="009247D6">
      <w:pPr>
        <w:pStyle w:val="Corpodeltesto"/>
        <w:spacing w:before="9"/>
        <w:rPr>
          <w:sz w:val="19"/>
        </w:rPr>
      </w:pPr>
    </w:p>
    <w:p w:rsidR="009247D6" w:rsidRDefault="00F85540">
      <w:pPr>
        <w:pStyle w:val="Corpodeltesto"/>
        <w:spacing w:before="51"/>
        <w:ind w:left="112" w:right="104"/>
        <w:jc w:val="both"/>
      </w:pPr>
      <w:r>
        <w:t>Le modalità di registrazione, le condizioni di accesso e di utilizzo della Piattaforma sono riportate nei manuali e guide disponibili e liberamente scaricabili dal sito</w:t>
      </w:r>
      <w:r w:rsidR="006E2786">
        <w:t xml:space="preserve"> del Portale ACQUISTI UMBRIA – NET4MARKET</w:t>
      </w:r>
      <w:r>
        <w:t>.</w:t>
      </w:r>
    </w:p>
    <w:p w:rsidR="009247D6" w:rsidRDefault="009247D6">
      <w:pPr>
        <w:pStyle w:val="Corpodeltesto"/>
        <w:spacing w:before="11"/>
        <w:rPr>
          <w:sz w:val="23"/>
        </w:rPr>
      </w:pPr>
    </w:p>
    <w:p w:rsidR="009247D6" w:rsidRDefault="00F85540">
      <w:pPr>
        <w:pStyle w:val="Heading1"/>
        <w:spacing w:before="1"/>
        <w:ind w:left="844"/>
        <w:jc w:val="center"/>
        <w:rPr>
          <w:u w:val="none"/>
        </w:rPr>
      </w:pPr>
      <w:r>
        <w:t>INFORMAZIONI CIRCA LA SUCCESSIVA PROCEDURA NEGOZIATA</w:t>
      </w:r>
    </w:p>
    <w:p w:rsidR="009247D6" w:rsidRDefault="00F85540">
      <w:pPr>
        <w:pStyle w:val="Corpodeltesto"/>
        <w:ind w:left="112" w:right="104"/>
        <w:jc w:val="both"/>
      </w:pPr>
      <w:r>
        <w:t>Per essere invitati e partecipare alla successiva procedura negoziata, la r</w:t>
      </w:r>
      <w:r w:rsidR="006E2786">
        <w:t xml:space="preserve">egistrazione alla piattaforma </w:t>
      </w:r>
      <w:r>
        <w:t xml:space="preserve">non è sufficiente; gli operatori economici dovranno essere altresì “qualificati” sulla piattaforma. Per ottenere la qualificazione sulla piattaforma </w:t>
      </w:r>
      <w:r w:rsidR="006E2786">
        <w:t xml:space="preserve"> </w:t>
      </w:r>
      <w:r>
        <w:t>si invita a leggere le guide e i manuali disponibili sul sito.</w:t>
      </w:r>
    </w:p>
    <w:p w:rsidR="006E2786" w:rsidRDefault="00F41D2A">
      <w:pPr>
        <w:pStyle w:val="Corpodeltesto"/>
        <w:ind w:left="112" w:right="104"/>
        <w:jc w:val="both"/>
      </w:pPr>
      <w:r>
        <w:t xml:space="preserve">La procedura sarà quella prevista dall’art. 36, </w:t>
      </w:r>
      <w:proofErr w:type="spellStart"/>
      <w:r>
        <w:t>co</w:t>
      </w:r>
      <w:proofErr w:type="spellEnd"/>
      <w:r>
        <w:t xml:space="preserve">. 2 – lettera b) del </w:t>
      </w:r>
      <w:proofErr w:type="spellStart"/>
      <w:r>
        <w:t>D.Lgs.</w:t>
      </w:r>
      <w:proofErr w:type="spellEnd"/>
      <w:r>
        <w:t xml:space="preserve"> 50/2016, ovvero con invito a mezzo della stessa piattaforma telematica di almeno 5 operatori economici, se esistenti, individuati sulla base della presente indagine di mercato, nel rispetto di un criterio di rotazione degli inviti. L’Amministrazione Comunale procederà al sorteggio casuale tramite la stessa piattaforma telematica se gli operatori economici che avranno presentato la istanza saranno superiori a cinque.</w:t>
      </w:r>
    </w:p>
    <w:p w:rsidR="009247D6" w:rsidRDefault="00F85540">
      <w:pPr>
        <w:pStyle w:val="Corpodeltesto"/>
        <w:ind w:left="112" w:right="105"/>
        <w:jc w:val="both"/>
      </w:pPr>
      <w:r>
        <w:t>La procedura negoziata verrà aggiudicata con il criterio dell’offerta economicamente più vantaggiosa.</w:t>
      </w:r>
    </w:p>
    <w:p w:rsidR="009247D6" w:rsidRDefault="00F85540">
      <w:pPr>
        <w:pStyle w:val="Corpodeltesto"/>
        <w:ind w:left="112" w:right="104"/>
        <w:jc w:val="both"/>
      </w:pPr>
      <w:r>
        <w:t xml:space="preserve">Agli operatori economici </w:t>
      </w:r>
      <w:r w:rsidR="00F41D2A">
        <w:t>individuati verrà trasmessa la lettera d’invito per partecipare alla procedura, nel rispetto del disciplinare di gara approvato co</w:t>
      </w:r>
      <w:r w:rsidR="009E607F">
        <w:t>n la determinazione a contrarre</w:t>
      </w:r>
      <w:r>
        <w:t>.</w:t>
      </w:r>
    </w:p>
    <w:p w:rsidR="009247D6" w:rsidRDefault="009247D6">
      <w:pPr>
        <w:pStyle w:val="Corpodeltesto"/>
        <w:spacing w:before="10"/>
        <w:rPr>
          <w:sz w:val="23"/>
        </w:rPr>
      </w:pPr>
    </w:p>
    <w:p w:rsidR="009247D6" w:rsidRDefault="00F85540">
      <w:pPr>
        <w:pStyle w:val="Heading1"/>
        <w:ind w:left="846"/>
        <w:jc w:val="center"/>
        <w:rPr>
          <w:u w:val="none"/>
        </w:rPr>
      </w:pPr>
      <w:r>
        <w:t xml:space="preserve">RICHIESTE </w:t>
      </w:r>
      <w:proofErr w:type="spellStart"/>
      <w:r>
        <w:t>DI</w:t>
      </w:r>
      <w:proofErr w:type="spellEnd"/>
      <w:r>
        <w:t xml:space="preserve"> CHIARIMENTI</w:t>
      </w:r>
    </w:p>
    <w:p w:rsidR="009247D6" w:rsidRDefault="00F85540">
      <w:pPr>
        <w:pStyle w:val="Corpodeltesto"/>
        <w:spacing w:before="2"/>
        <w:ind w:left="112" w:right="104"/>
        <w:jc w:val="both"/>
      </w:pPr>
      <w:r>
        <w:t xml:space="preserve">Eventuali richieste di informazioni complementari e/o di chiarimenti riguardanti la presente indagine devono essere presentate in lingua italiana e trasmesse al Comune di </w:t>
      </w:r>
      <w:r w:rsidR="00F41D2A">
        <w:t>Terni</w:t>
      </w:r>
      <w:r>
        <w:t xml:space="preserve"> per mezzo </w:t>
      </w:r>
      <w:r w:rsidR="00F41D2A">
        <w:t>della piattaforma telematica</w:t>
      </w:r>
      <w:r>
        <w:t xml:space="preserve"> entro il perentorio termine </w:t>
      </w:r>
      <w:r w:rsidR="00F41D2A">
        <w:t>in questa riportato.</w:t>
      </w:r>
    </w:p>
    <w:p w:rsidR="009247D6" w:rsidRDefault="009247D6">
      <w:pPr>
        <w:pStyle w:val="Corpodeltesto"/>
        <w:spacing w:before="3"/>
      </w:pPr>
    </w:p>
    <w:p w:rsidR="009247D6" w:rsidRDefault="00F85540">
      <w:pPr>
        <w:pStyle w:val="Corpodeltesto"/>
        <w:spacing w:before="52"/>
        <w:ind w:left="112" w:right="104"/>
        <w:jc w:val="both"/>
      </w:pPr>
      <w:r>
        <w:t xml:space="preserve">Le risposte ai chiarimenti saranno comunicate agli interessati attraverso </w:t>
      </w:r>
      <w:r w:rsidR="00F41D2A">
        <w:t>la stessa piattaforma</w:t>
      </w:r>
      <w:r>
        <w:t>.</w:t>
      </w:r>
    </w:p>
    <w:p w:rsidR="009247D6" w:rsidRDefault="009247D6">
      <w:pPr>
        <w:pStyle w:val="Corpodeltesto"/>
        <w:spacing w:before="11"/>
        <w:rPr>
          <w:sz w:val="23"/>
        </w:rPr>
      </w:pPr>
    </w:p>
    <w:p w:rsidR="009247D6" w:rsidRDefault="00F85540">
      <w:pPr>
        <w:pStyle w:val="Corpodeltesto"/>
        <w:ind w:left="112"/>
        <w:jc w:val="both"/>
      </w:pPr>
      <w:r>
        <w:rPr>
          <w:u w:val="single"/>
        </w:rPr>
        <w:t xml:space="preserve">Il Responsabile del Procedimento è il </w:t>
      </w:r>
      <w:r w:rsidR="009E32C1">
        <w:rPr>
          <w:u w:val="single"/>
        </w:rPr>
        <w:t xml:space="preserve">dott. Federico Nannurelli, titolare di Alta Professionalità </w:t>
      </w:r>
      <w:r w:rsidR="009E607F">
        <w:rPr>
          <w:u w:val="single"/>
        </w:rPr>
        <w:t xml:space="preserve">e Responsabile dell’Ufficio Aree di Pregio – Patrimonio Agro </w:t>
      </w:r>
      <w:proofErr w:type="spellStart"/>
      <w:r w:rsidR="009E607F">
        <w:rPr>
          <w:u w:val="single"/>
        </w:rPr>
        <w:t>Silvo</w:t>
      </w:r>
      <w:proofErr w:type="spellEnd"/>
      <w:r w:rsidR="009E607F">
        <w:rPr>
          <w:u w:val="single"/>
        </w:rPr>
        <w:t xml:space="preserve"> Pastorale – Decoro Urbano ed Ambientale – Infrastrutture a rete – Manutenzione ordinaria e straordinaria delle strade – Gestione dei Servizi Cimiteriali – Benessere degli Animali – Gestione canili municipali – Rapporti con le Associazioni.</w:t>
      </w:r>
    </w:p>
    <w:p w:rsidR="009E607F" w:rsidRPr="005977B8" w:rsidRDefault="009E607F" w:rsidP="009E607F">
      <w:pPr>
        <w:pStyle w:val="Corpodeltesto"/>
        <w:spacing w:before="52"/>
        <w:ind w:left="4320" w:right="839"/>
        <w:rPr>
          <w:b/>
        </w:rPr>
      </w:pPr>
      <w:r>
        <w:t xml:space="preserve">  </w:t>
      </w:r>
      <w:r w:rsidRPr="005977B8">
        <w:rPr>
          <w:b/>
        </w:rPr>
        <w:t>IL RESPONSABILE UNICO DEL PROCEDIMENTO</w:t>
      </w:r>
    </w:p>
    <w:p w:rsidR="009247D6" w:rsidRDefault="009E607F" w:rsidP="005977B8">
      <w:pPr>
        <w:pStyle w:val="Corpodeltesto"/>
        <w:spacing w:before="52"/>
        <w:ind w:left="4320" w:right="839"/>
      </w:pPr>
      <w:r>
        <w:t xml:space="preserve">                      Dott. Federico Nannurelli</w:t>
      </w:r>
    </w:p>
    <w:p w:rsidR="009247D6" w:rsidRDefault="009247D6">
      <w:pPr>
        <w:pStyle w:val="Corpodeltesto"/>
        <w:spacing w:before="10"/>
        <w:rPr>
          <w:sz w:val="18"/>
        </w:rPr>
      </w:pPr>
    </w:p>
    <w:p w:rsidR="009247D6" w:rsidRDefault="00F85540">
      <w:pPr>
        <w:pStyle w:val="Corpodeltesto"/>
        <w:ind w:left="112"/>
      </w:pPr>
      <w:r>
        <w:t xml:space="preserve">Documento firmato digitalmente ai sensi e per gli effetti di cui all’art. 23 </w:t>
      </w:r>
      <w:proofErr w:type="spellStart"/>
      <w:r>
        <w:t>ter</w:t>
      </w:r>
      <w:proofErr w:type="spellEnd"/>
      <w:r>
        <w:t xml:space="preserve"> del decreto legislativo</w:t>
      </w:r>
    </w:p>
    <w:p w:rsidR="009247D6" w:rsidRDefault="00F85540">
      <w:pPr>
        <w:pStyle w:val="Corpodeltesto"/>
        <w:ind w:left="112"/>
      </w:pPr>
      <w:r>
        <w:t xml:space="preserve">n. 82 del 7 marzo 2005 e </w:t>
      </w:r>
      <w:proofErr w:type="spellStart"/>
      <w:r>
        <w:t>ss.mm.ii.</w:t>
      </w:r>
      <w:proofErr w:type="spellEnd"/>
      <w:r>
        <w:t xml:space="preserve"> – Codice dell’Amministrazione digitale</w:t>
      </w:r>
      <w:r w:rsidR="009E607F">
        <w:t>.</w:t>
      </w:r>
    </w:p>
    <w:sectPr w:rsidR="009247D6" w:rsidSect="009247D6">
      <w:footerReference w:type="default" r:id="rId8"/>
      <w:pgSz w:w="11900" w:h="16840"/>
      <w:pgMar w:top="1600" w:right="1020" w:bottom="1320" w:left="1020" w:header="0" w:footer="113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94F" w:rsidRDefault="00B3594F" w:rsidP="009247D6">
      <w:r>
        <w:separator/>
      </w:r>
    </w:p>
  </w:endnote>
  <w:endnote w:type="continuationSeparator" w:id="0">
    <w:p w:rsidR="00B3594F" w:rsidRDefault="00B3594F" w:rsidP="009247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7D6" w:rsidRDefault="00F85540">
    <w:pPr>
      <w:pStyle w:val="Corpodeltesto"/>
      <w:spacing w:line="14" w:lineRule="auto"/>
      <w:rPr>
        <w:sz w:val="20"/>
      </w:rPr>
    </w:pPr>
    <w:r>
      <w:rPr>
        <w:noProof/>
        <w:lang w:eastAsia="it-IT"/>
      </w:rPr>
      <w:drawing>
        <wp:anchor distT="0" distB="0" distL="0" distR="0" simplePos="0" relativeHeight="487498240" behindDoc="1" locked="0" layoutInCell="1" allowOverlap="1">
          <wp:simplePos x="0" y="0"/>
          <wp:positionH relativeFrom="page">
            <wp:posOffset>722376</wp:posOffset>
          </wp:positionH>
          <wp:positionV relativeFrom="page">
            <wp:posOffset>9793220</wp:posOffset>
          </wp:positionV>
          <wp:extent cx="6217920" cy="914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217920" cy="9143"/>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94F" w:rsidRDefault="00B3594F" w:rsidP="009247D6">
      <w:r>
        <w:separator/>
      </w:r>
    </w:p>
  </w:footnote>
  <w:footnote w:type="continuationSeparator" w:id="0">
    <w:p w:rsidR="00B3594F" w:rsidRDefault="00B3594F" w:rsidP="009247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04C6F"/>
    <w:multiLevelType w:val="hybridMultilevel"/>
    <w:tmpl w:val="6EECBA76"/>
    <w:lvl w:ilvl="0" w:tplc="62F6F03A">
      <w:start w:val="1"/>
      <w:numFmt w:val="lowerLetter"/>
      <w:lvlText w:val="%1."/>
      <w:lvlJc w:val="left"/>
      <w:pPr>
        <w:ind w:left="475" w:hanging="360"/>
      </w:pPr>
      <w:rPr>
        <w:rFonts w:hint="default"/>
      </w:rPr>
    </w:lvl>
    <w:lvl w:ilvl="1" w:tplc="04100019">
      <w:start w:val="1"/>
      <w:numFmt w:val="lowerLetter"/>
      <w:lvlText w:val="%2."/>
      <w:lvlJc w:val="left"/>
      <w:pPr>
        <w:ind w:left="1195" w:hanging="360"/>
      </w:pPr>
    </w:lvl>
    <w:lvl w:ilvl="2" w:tplc="0410001B" w:tentative="1">
      <w:start w:val="1"/>
      <w:numFmt w:val="lowerRoman"/>
      <w:lvlText w:val="%3."/>
      <w:lvlJc w:val="right"/>
      <w:pPr>
        <w:ind w:left="1915" w:hanging="180"/>
      </w:pPr>
    </w:lvl>
    <w:lvl w:ilvl="3" w:tplc="0410000F" w:tentative="1">
      <w:start w:val="1"/>
      <w:numFmt w:val="decimal"/>
      <w:lvlText w:val="%4."/>
      <w:lvlJc w:val="left"/>
      <w:pPr>
        <w:ind w:left="2635" w:hanging="360"/>
      </w:pPr>
    </w:lvl>
    <w:lvl w:ilvl="4" w:tplc="04100019" w:tentative="1">
      <w:start w:val="1"/>
      <w:numFmt w:val="lowerLetter"/>
      <w:lvlText w:val="%5."/>
      <w:lvlJc w:val="left"/>
      <w:pPr>
        <w:ind w:left="3355" w:hanging="360"/>
      </w:pPr>
    </w:lvl>
    <w:lvl w:ilvl="5" w:tplc="0410001B" w:tentative="1">
      <w:start w:val="1"/>
      <w:numFmt w:val="lowerRoman"/>
      <w:lvlText w:val="%6."/>
      <w:lvlJc w:val="right"/>
      <w:pPr>
        <w:ind w:left="4075" w:hanging="180"/>
      </w:pPr>
    </w:lvl>
    <w:lvl w:ilvl="6" w:tplc="0410000F" w:tentative="1">
      <w:start w:val="1"/>
      <w:numFmt w:val="decimal"/>
      <w:lvlText w:val="%7."/>
      <w:lvlJc w:val="left"/>
      <w:pPr>
        <w:ind w:left="4795" w:hanging="360"/>
      </w:pPr>
    </w:lvl>
    <w:lvl w:ilvl="7" w:tplc="04100019" w:tentative="1">
      <w:start w:val="1"/>
      <w:numFmt w:val="lowerLetter"/>
      <w:lvlText w:val="%8."/>
      <w:lvlJc w:val="left"/>
      <w:pPr>
        <w:ind w:left="5515" w:hanging="360"/>
      </w:pPr>
    </w:lvl>
    <w:lvl w:ilvl="8" w:tplc="0410001B" w:tentative="1">
      <w:start w:val="1"/>
      <w:numFmt w:val="lowerRoman"/>
      <w:lvlText w:val="%9."/>
      <w:lvlJc w:val="right"/>
      <w:pPr>
        <w:ind w:left="6235" w:hanging="180"/>
      </w:pPr>
    </w:lvl>
  </w:abstractNum>
  <w:abstractNum w:abstractNumId="1">
    <w:nsid w:val="2E0C4A7D"/>
    <w:multiLevelType w:val="hybridMultilevel"/>
    <w:tmpl w:val="A41C3D82"/>
    <w:lvl w:ilvl="0" w:tplc="21369DC0">
      <w:start w:val="5"/>
      <w:numFmt w:val="decimal"/>
      <w:lvlText w:val="%1."/>
      <w:lvlJc w:val="left"/>
      <w:pPr>
        <w:ind w:left="398" w:hanging="284"/>
        <w:jc w:val="left"/>
      </w:pPr>
      <w:rPr>
        <w:rFonts w:ascii="Verdana" w:eastAsia="Verdana" w:hAnsi="Verdana" w:cs="Verdana" w:hint="default"/>
        <w:b/>
        <w:bCs/>
        <w:w w:val="99"/>
        <w:sz w:val="20"/>
        <w:szCs w:val="20"/>
        <w:u w:val="single" w:color="000000"/>
        <w:lang w:val="it-IT" w:eastAsia="en-US" w:bidi="ar-SA"/>
      </w:rPr>
    </w:lvl>
    <w:lvl w:ilvl="1" w:tplc="5498BFE6">
      <w:start w:val="1"/>
      <w:numFmt w:val="decimal"/>
      <w:lvlText w:val="%2."/>
      <w:lvlJc w:val="left"/>
      <w:pPr>
        <w:ind w:left="835" w:hanging="361"/>
        <w:jc w:val="left"/>
      </w:pPr>
      <w:rPr>
        <w:rFonts w:ascii="Verdana" w:eastAsia="Verdana" w:hAnsi="Verdana" w:cs="Verdana" w:hint="default"/>
        <w:w w:val="99"/>
        <w:sz w:val="20"/>
        <w:szCs w:val="20"/>
        <w:lang w:val="it-IT" w:eastAsia="en-US" w:bidi="ar-SA"/>
      </w:rPr>
    </w:lvl>
    <w:lvl w:ilvl="2" w:tplc="5B22C43E">
      <w:numFmt w:val="bullet"/>
      <w:lvlText w:val="•"/>
      <w:lvlJc w:val="left"/>
      <w:pPr>
        <w:ind w:left="1855" w:hanging="361"/>
      </w:pPr>
      <w:rPr>
        <w:rFonts w:hint="default"/>
        <w:lang w:val="it-IT" w:eastAsia="en-US" w:bidi="ar-SA"/>
      </w:rPr>
    </w:lvl>
    <w:lvl w:ilvl="3" w:tplc="0BDE81CC">
      <w:numFmt w:val="bullet"/>
      <w:lvlText w:val="•"/>
      <w:lvlJc w:val="left"/>
      <w:pPr>
        <w:ind w:left="2871" w:hanging="361"/>
      </w:pPr>
      <w:rPr>
        <w:rFonts w:hint="default"/>
        <w:lang w:val="it-IT" w:eastAsia="en-US" w:bidi="ar-SA"/>
      </w:rPr>
    </w:lvl>
    <w:lvl w:ilvl="4" w:tplc="DE22757E">
      <w:numFmt w:val="bullet"/>
      <w:lvlText w:val="•"/>
      <w:lvlJc w:val="left"/>
      <w:pPr>
        <w:ind w:left="3886" w:hanging="361"/>
      </w:pPr>
      <w:rPr>
        <w:rFonts w:hint="default"/>
        <w:lang w:val="it-IT" w:eastAsia="en-US" w:bidi="ar-SA"/>
      </w:rPr>
    </w:lvl>
    <w:lvl w:ilvl="5" w:tplc="01103C60">
      <w:numFmt w:val="bullet"/>
      <w:lvlText w:val="•"/>
      <w:lvlJc w:val="left"/>
      <w:pPr>
        <w:ind w:left="4902" w:hanging="361"/>
      </w:pPr>
      <w:rPr>
        <w:rFonts w:hint="default"/>
        <w:lang w:val="it-IT" w:eastAsia="en-US" w:bidi="ar-SA"/>
      </w:rPr>
    </w:lvl>
    <w:lvl w:ilvl="6" w:tplc="C2B2B5C0">
      <w:numFmt w:val="bullet"/>
      <w:lvlText w:val="•"/>
      <w:lvlJc w:val="left"/>
      <w:pPr>
        <w:ind w:left="5917" w:hanging="361"/>
      </w:pPr>
      <w:rPr>
        <w:rFonts w:hint="default"/>
        <w:lang w:val="it-IT" w:eastAsia="en-US" w:bidi="ar-SA"/>
      </w:rPr>
    </w:lvl>
    <w:lvl w:ilvl="7" w:tplc="25A815CA">
      <w:numFmt w:val="bullet"/>
      <w:lvlText w:val="•"/>
      <w:lvlJc w:val="left"/>
      <w:pPr>
        <w:ind w:left="6933" w:hanging="361"/>
      </w:pPr>
      <w:rPr>
        <w:rFonts w:hint="default"/>
        <w:lang w:val="it-IT" w:eastAsia="en-US" w:bidi="ar-SA"/>
      </w:rPr>
    </w:lvl>
    <w:lvl w:ilvl="8" w:tplc="6BC84C3A">
      <w:numFmt w:val="bullet"/>
      <w:lvlText w:val="•"/>
      <w:lvlJc w:val="left"/>
      <w:pPr>
        <w:ind w:left="7948" w:hanging="361"/>
      </w:pPr>
      <w:rPr>
        <w:rFonts w:hint="default"/>
        <w:lang w:val="it-IT" w:eastAsia="en-US" w:bidi="ar-SA"/>
      </w:rPr>
    </w:lvl>
  </w:abstractNum>
  <w:abstractNum w:abstractNumId="2">
    <w:nsid w:val="2F371378"/>
    <w:multiLevelType w:val="hybridMultilevel"/>
    <w:tmpl w:val="331AD8E6"/>
    <w:lvl w:ilvl="0" w:tplc="99141862">
      <w:start w:val="1"/>
      <w:numFmt w:val="upperLetter"/>
      <w:lvlText w:val="%1)"/>
      <w:lvlJc w:val="left"/>
      <w:pPr>
        <w:ind w:left="112" w:hanging="281"/>
      </w:pPr>
      <w:rPr>
        <w:rFonts w:ascii="Calibri" w:eastAsia="Calibri" w:hAnsi="Calibri" w:cs="Calibri" w:hint="default"/>
        <w:w w:val="99"/>
        <w:sz w:val="24"/>
        <w:szCs w:val="24"/>
        <w:lang w:val="it-IT" w:eastAsia="en-US" w:bidi="ar-SA"/>
      </w:rPr>
    </w:lvl>
    <w:lvl w:ilvl="1" w:tplc="BAB2F4FA">
      <w:numFmt w:val="bullet"/>
      <w:lvlText w:val="•"/>
      <w:lvlJc w:val="left"/>
      <w:pPr>
        <w:ind w:left="1094" w:hanging="281"/>
      </w:pPr>
      <w:rPr>
        <w:rFonts w:hint="default"/>
        <w:lang w:val="it-IT" w:eastAsia="en-US" w:bidi="ar-SA"/>
      </w:rPr>
    </w:lvl>
    <w:lvl w:ilvl="2" w:tplc="D22EE314">
      <w:numFmt w:val="bullet"/>
      <w:lvlText w:val="•"/>
      <w:lvlJc w:val="left"/>
      <w:pPr>
        <w:ind w:left="2068" w:hanging="281"/>
      </w:pPr>
      <w:rPr>
        <w:rFonts w:hint="default"/>
        <w:lang w:val="it-IT" w:eastAsia="en-US" w:bidi="ar-SA"/>
      </w:rPr>
    </w:lvl>
    <w:lvl w:ilvl="3" w:tplc="FD4A9658">
      <w:numFmt w:val="bullet"/>
      <w:lvlText w:val="•"/>
      <w:lvlJc w:val="left"/>
      <w:pPr>
        <w:ind w:left="3042" w:hanging="281"/>
      </w:pPr>
      <w:rPr>
        <w:rFonts w:hint="default"/>
        <w:lang w:val="it-IT" w:eastAsia="en-US" w:bidi="ar-SA"/>
      </w:rPr>
    </w:lvl>
    <w:lvl w:ilvl="4" w:tplc="40FEB422">
      <w:numFmt w:val="bullet"/>
      <w:lvlText w:val="•"/>
      <w:lvlJc w:val="left"/>
      <w:pPr>
        <w:ind w:left="4016" w:hanging="281"/>
      </w:pPr>
      <w:rPr>
        <w:rFonts w:hint="default"/>
        <w:lang w:val="it-IT" w:eastAsia="en-US" w:bidi="ar-SA"/>
      </w:rPr>
    </w:lvl>
    <w:lvl w:ilvl="5" w:tplc="2CD41076">
      <w:numFmt w:val="bullet"/>
      <w:lvlText w:val="•"/>
      <w:lvlJc w:val="left"/>
      <w:pPr>
        <w:ind w:left="4990" w:hanging="281"/>
      </w:pPr>
      <w:rPr>
        <w:rFonts w:hint="default"/>
        <w:lang w:val="it-IT" w:eastAsia="en-US" w:bidi="ar-SA"/>
      </w:rPr>
    </w:lvl>
    <w:lvl w:ilvl="6" w:tplc="F27E7306">
      <w:numFmt w:val="bullet"/>
      <w:lvlText w:val="•"/>
      <w:lvlJc w:val="left"/>
      <w:pPr>
        <w:ind w:left="5964" w:hanging="281"/>
      </w:pPr>
      <w:rPr>
        <w:rFonts w:hint="default"/>
        <w:lang w:val="it-IT" w:eastAsia="en-US" w:bidi="ar-SA"/>
      </w:rPr>
    </w:lvl>
    <w:lvl w:ilvl="7" w:tplc="4B2E9806">
      <w:numFmt w:val="bullet"/>
      <w:lvlText w:val="•"/>
      <w:lvlJc w:val="left"/>
      <w:pPr>
        <w:ind w:left="6938" w:hanging="281"/>
      </w:pPr>
      <w:rPr>
        <w:rFonts w:hint="default"/>
        <w:lang w:val="it-IT" w:eastAsia="en-US" w:bidi="ar-SA"/>
      </w:rPr>
    </w:lvl>
    <w:lvl w:ilvl="8" w:tplc="B076268E">
      <w:numFmt w:val="bullet"/>
      <w:lvlText w:val="•"/>
      <w:lvlJc w:val="left"/>
      <w:pPr>
        <w:ind w:left="7912" w:hanging="281"/>
      </w:pPr>
      <w:rPr>
        <w:rFonts w:hint="default"/>
        <w:lang w:val="it-IT" w:eastAsia="en-US" w:bidi="ar-SA"/>
      </w:rPr>
    </w:lvl>
  </w:abstractNum>
  <w:abstractNum w:abstractNumId="3">
    <w:nsid w:val="395C2E36"/>
    <w:multiLevelType w:val="hybridMultilevel"/>
    <w:tmpl w:val="2646A944"/>
    <w:lvl w:ilvl="0" w:tplc="1486B084">
      <w:numFmt w:val="bullet"/>
      <w:lvlText w:val="-"/>
      <w:lvlJc w:val="left"/>
      <w:pPr>
        <w:ind w:left="112" w:hanging="428"/>
      </w:pPr>
      <w:rPr>
        <w:rFonts w:ascii="Times New Roman" w:eastAsia="Times New Roman" w:hAnsi="Times New Roman" w:cs="Times New Roman" w:hint="default"/>
        <w:w w:val="99"/>
        <w:sz w:val="24"/>
        <w:szCs w:val="24"/>
        <w:lang w:val="it-IT" w:eastAsia="en-US" w:bidi="ar-SA"/>
      </w:rPr>
    </w:lvl>
    <w:lvl w:ilvl="1" w:tplc="50FA1646">
      <w:numFmt w:val="bullet"/>
      <w:lvlText w:val=""/>
      <w:lvlJc w:val="left"/>
      <w:pPr>
        <w:ind w:left="832" w:hanging="416"/>
      </w:pPr>
      <w:rPr>
        <w:rFonts w:ascii="Symbol" w:eastAsia="Symbol" w:hAnsi="Symbol" w:cs="Symbol" w:hint="default"/>
        <w:w w:val="99"/>
        <w:sz w:val="20"/>
        <w:szCs w:val="20"/>
        <w:lang w:val="it-IT" w:eastAsia="en-US" w:bidi="ar-SA"/>
      </w:rPr>
    </w:lvl>
    <w:lvl w:ilvl="2" w:tplc="EEE8DBAE">
      <w:numFmt w:val="bullet"/>
      <w:lvlText w:val="•"/>
      <w:lvlJc w:val="left"/>
      <w:pPr>
        <w:ind w:left="1842" w:hanging="416"/>
      </w:pPr>
      <w:rPr>
        <w:rFonts w:hint="default"/>
        <w:lang w:val="it-IT" w:eastAsia="en-US" w:bidi="ar-SA"/>
      </w:rPr>
    </w:lvl>
    <w:lvl w:ilvl="3" w:tplc="3A80AD10">
      <w:numFmt w:val="bullet"/>
      <w:lvlText w:val="•"/>
      <w:lvlJc w:val="left"/>
      <w:pPr>
        <w:ind w:left="2844" w:hanging="416"/>
      </w:pPr>
      <w:rPr>
        <w:rFonts w:hint="default"/>
        <w:lang w:val="it-IT" w:eastAsia="en-US" w:bidi="ar-SA"/>
      </w:rPr>
    </w:lvl>
    <w:lvl w:ilvl="4" w:tplc="C7ACAE36">
      <w:numFmt w:val="bullet"/>
      <w:lvlText w:val="•"/>
      <w:lvlJc w:val="left"/>
      <w:pPr>
        <w:ind w:left="3846" w:hanging="416"/>
      </w:pPr>
      <w:rPr>
        <w:rFonts w:hint="default"/>
        <w:lang w:val="it-IT" w:eastAsia="en-US" w:bidi="ar-SA"/>
      </w:rPr>
    </w:lvl>
    <w:lvl w:ilvl="5" w:tplc="CD6C53BC">
      <w:numFmt w:val="bullet"/>
      <w:lvlText w:val="•"/>
      <w:lvlJc w:val="left"/>
      <w:pPr>
        <w:ind w:left="4848" w:hanging="416"/>
      </w:pPr>
      <w:rPr>
        <w:rFonts w:hint="default"/>
        <w:lang w:val="it-IT" w:eastAsia="en-US" w:bidi="ar-SA"/>
      </w:rPr>
    </w:lvl>
    <w:lvl w:ilvl="6" w:tplc="C74EB2F8">
      <w:numFmt w:val="bullet"/>
      <w:lvlText w:val="•"/>
      <w:lvlJc w:val="left"/>
      <w:pPr>
        <w:ind w:left="5851" w:hanging="416"/>
      </w:pPr>
      <w:rPr>
        <w:rFonts w:hint="default"/>
        <w:lang w:val="it-IT" w:eastAsia="en-US" w:bidi="ar-SA"/>
      </w:rPr>
    </w:lvl>
    <w:lvl w:ilvl="7" w:tplc="801C1E96">
      <w:numFmt w:val="bullet"/>
      <w:lvlText w:val="•"/>
      <w:lvlJc w:val="left"/>
      <w:pPr>
        <w:ind w:left="6853" w:hanging="416"/>
      </w:pPr>
      <w:rPr>
        <w:rFonts w:hint="default"/>
        <w:lang w:val="it-IT" w:eastAsia="en-US" w:bidi="ar-SA"/>
      </w:rPr>
    </w:lvl>
    <w:lvl w:ilvl="8" w:tplc="AF0AB776">
      <w:numFmt w:val="bullet"/>
      <w:lvlText w:val="•"/>
      <w:lvlJc w:val="left"/>
      <w:pPr>
        <w:ind w:left="7855" w:hanging="416"/>
      </w:pPr>
      <w:rPr>
        <w:rFonts w:hint="default"/>
        <w:lang w:val="it-IT" w:eastAsia="en-US" w:bidi="ar-SA"/>
      </w:rPr>
    </w:lvl>
  </w:abstractNum>
  <w:abstractNum w:abstractNumId="4">
    <w:nsid w:val="3EBE4473"/>
    <w:multiLevelType w:val="hybridMultilevel"/>
    <w:tmpl w:val="400EA71C"/>
    <w:lvl w:ilvl="0" w:tplc="5DECA4A2">
      <w:numFmt w:val="bullet"/>
      <w:lvlText w:val="-"/>
      <w:lvlJc w:val="left"/>
      <w:pPr>
        <w:ind w:left="112" w:hanging="130"/>
      </w:pPr>
      <w:rPr>
        <w:rFonts w:ascii="Calibri" w:eastAsia="Calibri" w:hAnsi="Calibri" w:cs="Calibri" w:hint="default"/>
        <w:w w:val="99"/>
        <w:sz w:val="24"/>
        <w:szCs w:val="24"/>
        <w:lang w:val="it-IT" w:eastAsia="en-US" w:bidi="ar-SA"/>
      </w:rPr>
    </w:lvl>
    <w:lvl w:ilvl="1" w:tplc="49862B52">
      <w:numFmt w:val="bullet"/>
      <w:lvlText w:val="•"/>
      <w:lvlJc w:val="left"/>
      <w:pPr>
        <w:ind w:left="1094" w:hanging="130"/>
      </w:pPr>
      <w:rPr>
        <w:rFonts w:hint="default"/>
        <w:lang w:val="it-IT" w:eastAsia="en-US" w:bidi="ar-SA"/>
      </w:rPr>
    </w:lvl>
    <w:lvl w:ilvl="2" w:tplc="6B563DDA">
      <w:numFmt w:val="bullet"/>
      <w:lvlText w:val="•"/>
      <w:lvlJc w:val="left"/>
      <w:pPr>
        <w:ind w:left="2068" w:hanging="130"/>
      </w:pPr>
      <w:rPr>
        <w:rFonts w:hint="default"/>
        <w:lang w:val="it-IT" w:eastAsia="en-US" w:bidi="ar-SA"/>
      </w:rPr>
    </w:lvl>
    <w:lvl w:ilvl="3" w:tplc="2216E764">
      <w:numFmt w:val="bullet"/>
      <w:lvlText w:val="•"/>
      <w:lvlJc w:val="left"/>
      <w:pPr>
        <w:ind w:left="3042" w:hanging="130"/>
      </w:pPr>
      <w:rPr>
        <w:rFonts w:hint="default"/>
        <w:lang w:val="it-IT" w:eastAsia="en-US" w:bidi="ar-SA"/>
      </w:rPr>
    </w:lvl>
    <w:lvl w:ilvl="4" w:tplc="967A50DA">
      <w:numFmt w:val="bullet"/>
      <w:lvlText w:val="•"/>
      <w:lvlJc w:val="left"/>
      <w:pPr>
        <w:ind w:left="4016" w:hanging="130"/>
      </w:pPr>
      <w:rPr>
        <w:rFonts w:hint="default"/>
        <w:lang w:val="it-IT" w:eastAsia="en-US" w:bidi="ar-SA"/>
      </w:rPr>
    </w:lvl>
    <w:lvl w:ilvl="5" w:tplc="2C30ACEC">
      <w:numFmt w:val="bullet"/>
      <w:lvlText w:val="•"/>
      <w:lvlJc w:val="left"/>
      <w:pPr>
        <w:ind w:left="4990" w:hanging="130"/>
      </w:pPr>
      <w:rPr>
        <w:rFonts w:hint="default"/>
        <w:lang w:val="it-IT" w:eastAsia="en-US" w:bidi="ar-SA"/>
      </w:rPr>
    </w:lvl>
    <w:lvl w:ilvl="6" w:tplc="858A7D6C">
      <w:numFmt w:val="bullet"/>
      <w:lvlText w:val="•"/>
      <w:lvlJc w:val="left"/>
      <w:pPr>
        <w:ind w:left="5964" w:hanging="130"/>
      </w:pPr>
      <w:rPr>
        <w:rFonts w:hint="default"/>
        <w:lang w:val="it-IT" w:eastAsia="en-US" w:bidi="ar-SA"/>
      </w:rPr>
    </w:lvl>
    <w:lvl w:ilvl="7" w:tplc="1C789034">
      <w:numFmt w:val="bullet"/>
      <w:lvlText w:val="•"/>
      <w:lvlJc w:val="left"/>
      <w:pPr>
        <w:ind w:left="6938" w:hanging="130"/>
      </w:pPr>
      <w:rPr>
        <w:rFonts w:hint="default"/>
        <w:lang w:val="it-IT" w:eastAsia="en-US" w:bidi="ar-SA"/>
      </w:rPr>
    </w:lvl>
    <w:lvl w:ilvl="8" w:tplc="BE1CD5B6">
      <w:numFmt w:val="bullet"/>
      <w:lvlText w:val="•"/>
      <w:lvlJc w:val="left"/>
      <w:pPr>
        <w:ind w:left="7912" w:hanging="130"/>
      </w:pPr>
      <w:rPr>
        <w:rFonts w:hint="default"/>
        <w:lang w:val="it-IT" w:eastAsia="en-US" w:bidi="ar-SA"/>
      </w:rPr>
    </w:lvl>
  </w:abstractNum>
  <w:abstractNum w:abstractNumId="5">
    <w:nsid w:val="49F02FCC"/>
    <w:multiLevelType w:val="hybridMultilevel"/>
    <w:tmpl w:val="70BC4EC2"/>
    <w:lvl w:ilvl="0" w:tplc="73E80600">
      <w:start w:val="1"/>
      <w:numFmt w:val="lowerLetter"/>
      <w:lvlText w:val="%1."/>
      <w:lvlJc w:val="left"/>
      <w:pPr>
        <w:ind w:left="475" w:hanging="360"/>
      </w:pPr>
      <w:rPr>
        <w:rFonts w:hint="default"/>
      </w:rPr>
    </w:lvl>
    <w:lvl w:ilvl="1" w:tplc="04100019" w:tentative="1">
      <w:start w:val="1"/>
      <w:numFmt w:val="lowerLetter"/>
      <w:lvlText w:val="%2."/>
      <w:lvlJc w:val="left"/>
      <w:pPr>
        <w:ind w:left="1195" w:hanging="360"/>
      </w:pPr>
    </w:lvl>
    <w:lvl w:ilvl="2" w:tplc="0410001B" w:tentative="1">
      <w:start w:val="1"/>
      <w:numFmt w:val="lowerRoman"/>
      <w:lvlText w:val="%3."/>
      <w:lvlJc w:val="right"/>
      <w:pPr>
        <w:ind w:left="1915" w:hanging="180"/>
      </w:pPr>
    </w:lvl>
    <w:lvl w:ilvl="3" w:tplc="0410000F" w:tentative="1">
      <w:start w:val="1"/>
      <w:numFmt w:val="decimal"/>
      <w:lvlText w:val="%4."/>
      <w:lvlJc w:val="left"/>
      <w:pPr>
        <w:ind w:left="2635" w:hanging="360"/>
      </w:pPr>
    </w:lvl>
    <w:lvl w:ilvl="4" w:tplc="04100019" w:tentative="1">
      <w:start w:val="1"/>
      <w:numFmt w:val="lowerLetter"/>
      <w:lvlText w:val="%5."/>
      <w:lvlJc w:val="left"/>
      <w:pPr>
        <w:ind w:left="3355" w:hanging="360"/>
      </w:pPr>
    </w:lvl>
    <w:lvl w:ilvl="5" w:tplc="0410001B" w:tentative="1">
      <w:start w:val="1"/>
      <w:numFmt w:val="lowerRoman"/>
      <w:lvlText w:val="%6."/>
      <w:lvlJc w:val="right"/>
      <w:pPr>
        <w:ind w:left="4075" w:hanging="180"/>
      </w:pPr>
    </w:lvl>
    <w:lvl w:ilvl="6" w:tplc="0410000F" w:tentative="1">
      <w:start w:val="1"/>
      <w:numFmt w:val="decimal"/>
      <w:lvlText w:val="%7."/>
      <w:lvlJc w:val="left"/>
      <w:pPr>
        <w:ind w:left="4795" w:hanging="360"/>
      </w:pPr>
    </w:lvl>
    <w:lvl w:ilvl="7" w:tplc="04100019" w:tentative="1">
      <w:start w:val="1"/>
      <w:numFmt w:val="lowerLetter"/>
      <w:lvlText w:val="%8."/>
      <w:lvlJc w:val="left"/>
      <w:pPr>
        <w:ind w:left="5515" w:hanging="360"/>
      </w:pPr>
    </w:lvl>
    <w:lvl w:ilvl="8" w:tplc="0410001B" w:tentative="1">
      <w:start w:val="1"/>
      <w:numFmt w:val="lowerRoman"/>
      <w:lvlText w:val="%9."/>
      <w:lvlJc w:val="right"/>
      <w:pPr>
        <w:ind w:left="6235" w:hanging="180"/>
      </w:pPr>
    </w:lvl>
  </w:abstractNum>
  <w:abstractNum w:abstractNumId="6">
    <w:nsid w:val="4C115BAC"/>
    <w:multiLevelType w:val="hybridMultilevel"/>
    <w:tmpl w:val="24F89EE6"/>
    <w:lvl w:ilvl="0" w:tplc="7F3242EA">
      <w:start w:val="1"/>
      <w:numFmt w:val="decimal"/>
      <w:lvlText w:val="%1)"/>
      <w:lvlJc w:val="left"/>
      <w:pPr>
        <w:ind w:left="403" w:hanging="289"/>
        <w:jc w:val="left"/>
      </w:pPr>
      <w:rPr>
        <w:rFonts w:ascii="Verdana" w:eastAsia="Verdana" w:hAnsi="Verdana" w:cs="Verdana" w:hint="default"/>
        <w:w w:val="99"/>
        <w:sz w:val="20"/>
        <w:szCs w:val="20"/>
        <w:lang w:val="it-IT" w:eastAsia="en-US" w:bidi="ar-SA"/>
      </w:rPr>
    </w:lvl>
    <w:lvl w:ilvl="1" w:tplc="8D1CD430">
      <w:start w:val="1"/>
      <w:numFmt w:val="lowerLetter"/>
      <w:lvlText w:val="%2)"/>
      <w:lvlJc w:val="left"/>
      <w:pPr>
        <w:ind w:left="684" w:hanging="380"/>
        <w:jc w:val="left"/>
      </w:pPr>
      <w:rPr>
        <w:rFonts w:hint="default"/>
        <w:w w:val="104"/>
        <w:lang w:val="it-IT" w:eastAsia="en-US" w:bidi="ar-SA"/>
      </w:rPr>
    </w:lvl>
    <w:lvl w:ilvl="2" w:tplc="AD8415BE">
      <w:numFmt w:val="bullet"/>
      <w:lvlText w:val="•"/>
      <w:lvlJc w:val="left"/>
      <w:pPr>
        <w:ind w:left="1713" w:hanging="380"/>
      </w:pPr>
      <w:rPr>
        <w:rFonts w:hint="default"/>
        <w:lang w:val="it-IT" w:eastAsia="en-US" w:bidi="ar-SA"/>
      </w:rPr>
    </w:lvl>
    <w:lvl w:ilvl="3" w:tplc="8D486756">
      <w:numFmt w:val="bullet"/>
      <w:lvlText w:val="•"/>
      <w:lvlJc w:val="left"/>
      <w:pPr>
        <w:ind w:left="2746" w:hanging="380"/>
      </w:pPr>
      <w:rPr>
        <w:rFonts w:hint="default"/>
        <w:lang w:val="it-IT" w:eastAsia="en-US" w:bidi="ar-SA"/>
      </w:rPr>
    </w:lvl>
    <w:lvl w:ilvl="4" w:tplc="C64E5782">
      <w:numFmt w:val="bullet"/>
      <w:lvlText w:val="•"/>
      <w:lvlJc w:val="left"/>
      <w:pPr>
        <w:ind w:left="3780" w:hanging="380"/>
      </w:pPr>
      <w:rPr>
        <w:rFonts w:hint="default"/>
        <w:lang w:val="it-IT" w:eastAsia="en-US" w:bidi="ar-SA"/>
      </w:rPr>
    </w:lvl>
    <w:lvl w:ilvl="5" w:tplc="A93838F6">
      <w:numFmt w:val="bullet"/>
      <w:lvlText w:val="•"/>
      <w:lvlJc w:val="left"/>
      <w:pPr>
        <w:ind w:left="4813" w:hanging="380"/>
      </w:pPr>
      <w:rPr>
        <w:rFonts w:hint="default"/>
        <w:lang w:val="it-IT" w:eastAsia="en-US" w:bidi="ar-SA"/>
      </w:rPr>
    </w:lvl>
    <w:lvl w:ilvl="6" w:tplc="C09803EE">
      <w:numFmt w:val="bullet"/>
      <w:lvlText w:val="•"/>
      <w:lvlJc w:val="left"/>
      <w:pPr>
        <w:ind w:left="5846" w:hanging="380"/>
      </w:pPr>
      <w:rPr>
        <w:rFonts w:hint="default"/>
        <w:lang w:val="it-IT" w:eastAsia="en-US" w:bidi="ar-SA"/>
      </w:rPr>
    </w:lvl>
    <w:lvl w:ilvl="7" w:tplc="07407BF6">
      <w:numFmt w:val="bullet"/>
      <w:lvlText w:val="•"/>
      <w:lvlJc w:val="left"/>
      <w:pPr>
        <w:ind w:left="6880" w:hanging="380"/>
      </w:pPr>
      <w:rPr>
        <w:rFonts w:hint="default"/>
        <w:lang w:val="it-IT" w:eastAsia="en-US" w:bidi="ar-SA"/>
      </w:rPr>
    </w:lvl>
    <w:lvl w:ilvl="8" w:tplc="2CF646BC">
      <w:numFmt w:val="bullet"/>
      <w:lvlText w:val="•"/>
      <w:lvlJc w:val="left"/>
      <w:pPr>
        <w:ind w:left="7913" w:hanging="380"/>
      </w:pPr>
      <w:rPr>
        <w:rFonts w:hint="default"/>
        <w:lang w:val="it-IT" w:eastAsia="en-US" w:bidi="ar-SA"/>
      </w:rPr>
    </w:lvl>
  </w:abstractNum>
  <w:abstractNum w:abstractNumId="7">
    <w:nsid w:val="6DA529B7"/>
    <w:multiLevelType w:val="hybridMultilevel"/>
    <w:tmpl w:val="2314FC24"/>
    <w:lvl w:ilvl="0" w:tplc="A7EEDCA4">
      <w:numFmt w:val="bullet"/>
      <w:lvlText w:val="·"/>
      <w:lvlJc w:val="left"/>
      <w:pPr>
        <w:ind w:left="112" w:hanging="120"/>
      </w:pPr>
      <w:rPr>
        <w:rFonts w:ascii="Calibri" w:eastAsia="Calibri" w:hAnsi="Calibri" w:cs="Calibri" w:hint="default"/>
        <w:w w:val="99"/>
        <w:sz w:val="24"/>
        <w:szCs w:val="24"/>
        <w:lang w:val="it-IT" w:eastAsia="en-US" w:bidi="ar-SA"/>
      </w:rPr>
    </w:lvl>
    <w:lvl w:ilvl="1" w:tplc="33362DAC">
      <w:numFmt w:val="bullet"/>
      <w:lvlText w:val="•"/>
      <w:lvlJc w:val="left"/>
      <w:pPr>
        <w:ind w:left="1094" w:hanging="120"/>
      </w:pPr>
      <w:rPr>
        <w:rFonts w:hint="default"/>
        <w:lang w:val="it-IT" w:eastAsia="en-US" w:bidi="ar-SA"/>
      </w:rPr>
    </w:lvl>
    <w:lvl w:ilvl="2" w:tplc="8AD4554E">
      <w:numFmt w:val="bullet"/>
      <w:lvlText w:val="•"/>
      <w:lvlJc w:val="left"/>
      <w:pPr>
        <w:ind w:left="2068" w:hanging="120"/>
      </w:pPr>
      <w:rPr>
        <w:rFonts w:hint="default"/>
        <w:lang w:val="it-IT" w:eastAsia="en-US" w:bidi="ar-SA"/>
      </w:rPr>
    </w:lvl>
    <w:lvl w:ilvl="3" w:tplc="060651B2">
      <w:numFmt w:val="bullet"/>
      <w:lvlText w:val="•"/>
      <w:lvlJc w:val="left"/>
      <w:pPr>
        <w:ind w:left="3042" w:hanging="120"/>
      </w:pPr>
      <w:rPr>
        <w:rFonts w:hint="default"/>
        <w:lang w:val="it-IT" w:eastAsia="en-US" w:bidi="ar-SA"/>
      </w:rPr>
    </w:lvl>
    <w:lvl w:ilvl="4" w:tplc="6C58EECE">
      <w:numFmt w:val="bullet"/>
      <w:lvlText w:val="•"/>
      <w:lvlJc w:val="left"/>
      <w:pPr>
        <w:ind w:left="4016" w:hanging="120"/>
      </w:pPr>
      <w:rPr>
        <w:rFonts w:hint="default"/>
        <w:lang w:val="it-IT" w:eastAsia="en-US" w:bidi="ar-SA"/>
      </w:rPr>
    </w:lvl>
    <w:lvl w:ilvl="5" w:tplc="1D828454">
      <w:numFmt w:val="bullet"/>
      <w:lvlText w:val="•"/>
      <w:lvlJc w:val="left"/>
      <w:pPr>
        <w:ind w:left="4990" w:hanging="120"/>
      </w:pPr>
      <w:rPr>
        <w:rFonts w:hint="default"/>
        <w:lang w:val="it-IT" w:eastAsia="en-US" w:bidi="ar-SA"/>
      </w:rPr>
    </w:lvl>
    <w:lvl w:ilvl="6" w:tplc="1132EE80">
      <w:numFmt w:val="bullet"/>
      <w:lvlText w:val="•"/>
      <w:lvlJc w:val="left"/>
      <w:pPr>
        <w:ind w:left="5964" w:hanging="120"/>
      </w:pPr>
      <w:rPr>
        <w:rFonts w:hint="default"/>
        <w:lang w:val="it-IT" w:eastAsia="en-US" w:bidi="ar-SA"/>
      </w:rPr>
    </w:lvl>
    <w:lvl w:ilvl="7" w:tplc="293086C2">
      <w:numFmt w:val="bullet"/>
      <w:lvlText w:val="•"/>
      <w:lvlJc w:val="left"/>
      <w:pPr>
        <w:ind w:left="6938" w:hanging="120"/>
      </w:pPr>
      <w:rPr>
        <w:rFonts w:hint="default"/>
        <w:lang w:val="it-IT" w:eastAsia="en-US" w:bidi="ar-SA"/>
      </w:rPr>
    </w:lvl>
    <w:lvl w:ilvl="8" w:tplc="3AF4FBD8">
      <w:numFmt w:val="bullet"/>
      <w:lvlText w:val="•"/>
      <w:lvlJc w:val="left"/>
      <w:pPr>
        <w:ind w:left="7912" w:hanging="120"/>
      </w:pPr>
      <w:rPr>
        <w:rFonts w:hint="default"/>
        <w:lang w:val="it-IT" w:eastAsia="en-US" w:bidi="ar-SA"/>
      </w:rPr>
    </w:lvl>
  </w:abstractNum>
  <w:abstractNum w:abstractNumId="8">
    <w:nsid w:val="771F21C4"/>
    <w:multiLevelType w:val="hybridMultilevel"/>
    <w:tmpl w:val="BAE21B42"/>
    <w:lvl w:ilvl="0" w:tplc="F1EEFDEA">
      <w:start w:val="1"/>
      <w:numFmt w:val="bullet"/>
      <w:lvlText w:val="-"/>
      <w:lvlJc w:val="left"/>
      <w:pPr>
        <w:ind w:left="475" w:hanging="360"/>
      </w:pPr>
      <w:rPr>
        <w:rFonts w:ascii="Verdana" w:eastAsia="Verdana" w:hAnsi="Verdana" w:cs="Verdana" w:hint="default"/>
      </w:rPr>
    </w:lvl>
    <w:lvl w:ilvl="1" w:tplc="04100003">
      <w:start w:val="1"/>
      <w:numFmt w:val="bullet"/>
      <w:lvlText w:val="o"/>
      <w:lvlJc w:val="left"/>
      <w:pPr>
        <w:ind w:left="1195" w:hanging="360"/>
      </w:pPr>
      <w:rPr>
        <w:rFonts w:ascii="Courier New" w:hAnsi="Courier New" w:cs="Courier New" w:hint="default"/>
      </w:rPr>
    </w:lvl>
    <w:lvl w:ilvl="2" w:tplc="04100005" w:tentative="1">
      <w:start w:val="1"/>
      <w:numFmt w:val="bullet"/>
      <w:lvlText w:val=""/>
      <w:lvlJc w:val="left"/>
      <w:pPr>
        <w:ind w:left="1915" w:hanging="360"/>
      </w:pPr>
      <w:rPr>
        <w:rFonts w:ascii="Wingdings" w:hAnsi="Wingdings" w:hint="default"/>
      </w:rPr>
    </w:lvl>
    <w:lvl w:ilvl="3" w:tplc="04100001" w:tentative="1">
      <w:start w:val="1"/>
      <w:numFmt w:val="bullet"/>
      <w:lvlText w:val=""/>
      <w:lvlJc w:val="left"/>
      <w:pPr>
        <w:ind w:left="2635" w:hanging="360"/>
      </w:pPr>
      <w:rPr>
        <w:rFonts w:ascii="Symbol" w:hAnsi="Symbol" w:hint="default"/>
      </w:rPr>
    </w:lvl>
    <w:lvl w:ilvl="4" w:tplc="04100003" w:tentative="1">
      <w:start w:val="1"/>
      <w:numFmt w:val="bullet"/>
      <w:lvlText w:val="o"/>
      <w:lvlJc w:val="left"/>
      <w:pPr>
        <w:ind w:left="3355" w:hanging="360"/>
      </w:pPr>
      <w:rPr>
        <w:rFonts w:ascii="Courier New" w:hAnsi="Courier New" w:cs="Courier New" w:hint="default"/>
      </w:rPr>
    </w:lvl>
    <w:lvl w:ilvl="5" w:tplc="04100005" w:tentative="1">
      <w:start w:val="1"/>
      <w:numFmt w:val="bullet"/>
      <w:lvlText w:val=""/>
      <w:lvlJc w:val="left"/>
      <w:pPr>
        <w:ind w:left="4075" w:hanging="360"/>
      </w:pPr>
      <w:rPr>
        <w:rFonts w:ascii="Wingdings" w:hAnsi="Wingdings" w:hint="default"/>
      </w:rPr>
    </w:lvl>
    <w:lvl w:ilvl="6" w:tplc="04100001" w:tentative="1">
      <w:start w:val="1"/>
      <w:numFmt w:val="bullet"/>
      <w:lvlText w:val=""/>
      <w:lvlJc w:val="left"/>
      <w:pPr>
        <w:ind w:left="4795" w:hanging="360"/>
      </w:pPr>
      <w:rPr>
        <w:rFonts w:ascii="Symbol" w:hAnsi="Symbol" w:hint="default"/>
      </w:rPr>
    </w:lvl>
    <w:lvl w:ilvl="7" w:tplc="04100003" w:tentative="1">
      <w:start w:val="1"/>
      <w:numFmt w:val="bullet"/>
      <w:lvlText w:val="o"/>
      <w:lvlJc w:val="left"/>
      <w:pPr>
        <w:ind w:left="5515" w:hanging="360"/>
      </w:pPr>
      <w:rPr>
        <w:rFonts w:ascii="Courier New" w:hAnsi="Courier New" w:cs="Courier New" w:hint="default"/>
      </w:rPr>
    </w:lvl>
    <w:lvl w:ilvl="8" w:tplc="04100005" w:tentative="1">
      <w:start w:val="1"/>
      <w:numFmt w:val="bullet"/>
      <w:lvlText w:val=""/>
      <w:lvlJc w:val="left"/>
      <w:pPr>
        <w:ind w:left="6235" w:hanging="360"/>
      </w:pPr>
      <w:rPr>
        <w:rFonts w:ascii="Wingdings" w:hAnsi="Wingdings" w:hint="default"/>
      </w:rPr>
    </w:lvl>
  </w:abstractNum>
  <w:num w:numId="1">
    <w:abstractNumId w:val="4"/>
  </w:num>
  <w:num w:numId="2">
    <w:abstractNumId w:val="2"/>
  </w:num>
  <w:num w:numId="3">
    <w:abstractNumId w:val="3"/>
  </w:num>
  <w:num w:numId="4">
    <w:abstractNumId w:val="7"/>
  </w:num>
  <w:num w:numId="5">
    <w:abstractNumId w:val="6"/>
  </w:num>
  <w:num w:numId="6">
    <w:abstractNumId w:val="1"/>
  </w:num>
  <w:num w:numId="7">
    <w:abstractNumId w:val="0"/>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lTrailSpace/>
    <w:shapeLayoutLikeWW8/>
  </w:compat>
  <w:rsids>
    <w:rsidRoot w:val="009247D6"/>
    <w:rsid w:val="002917AE"/>
    <w:rsid w:val="005977B8"/>
    <w:rsid w:val="006E2786"/>
    <w:rsid w:val="009247D6"/>
    <w:rsid w:val="0095331A"/>
    <w:rsid w:val="009E32C1"/>
    <w:rsid w:val="009E607F"/>
    <w:rsid w:val="00AB6370"/>
    <w:rsid w:val="00B3594F"/>
    <w:rsid w:val="00DC05E0"/>
    <w:rsid w:val="00E670A0"/>
    <w:rsid w:val="00F41D2A"/>
    <w:rsid w:val="00F8554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9247D6"/>
    <w:rPr>
      <w:rFonts w:ascii="Calibri" w:eastAsia="Calibri" w:hAnsi="Calibri" w:cs="Calibri"/>
      <w:lang w:val="it-IT"/>
    </w:rPr>
  </w:style>
  <w:style w:type="paragraph" w:styleId="Titolo2">
    <w:name w:val="heading 2"/>
    <w:basedOn w:val="Normale"/>
    <w:next w:val="Normale"/>
    <w:link w:val="Titolo2Carattere"/>
    <w:uiPriority w:val="99"/>
    <w:qFormat/>
    <w:rsid w:val="00AB6370"/>
    <w:pPr>
      <w:keepNext/>
      <w:autoSpaceDE/>
      <w:autoSpaceDN/>
      <w:outlineLvl w:val="1"/>
    </w:pPr>
    <w:rPr>
      <w:rFonts w:ascii="Garamond" w:eastAsiaTheme="minorEastAsia" w:hAnsi="Garamond" w:cs="Garamond"/>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247D6"/>
    <w:tblPr>
      <w:tblInd w:w="0" w:type="dxa"/>
      <w:tblCellMar>
        <w:top w:w="0" w:type="dxa"/>
        <w:left w:w="0" w:type="dxa"/>
        <w:bottom w:w="0" w:type="dxa"/>
        <w:right w:w="0" w:type="dxa"/>
      </w:tblCellMar>
    </w:tblPr>
  </w:style>
  <w:style w:type="paragraph" w:styleId="Corpodeltesto">
    <w:name w:val="Body Text"/>
    <w:basedOn w:val="Normale"/>
    <w:uiPriority w:val="1"/>
    <w:qFormat/>
    <w:rsid w:val="009247D6"/>
    <w:rPr>
      <w:sz w:val="24"/>
      <w:szCs w:val="24"/>
    </w:rPr>
  </w:style>
  <w:style w:type="paragraph" w:customStyle="1" w:styleId="Heading1">
    <w:name w:val="Heading 1"/>
    <w:basedOn w:val="Normale"/>
    <w:uiPriority w:val="1"/>
    <w:qFormat/>
    <w:rsid w:val="009247D6"/>
    <w:pPr>
      <w:ind w:left="112" w:right="839"/>
      <w:jc w:val="both"/>
      <w:outlineLvl w:val="1"/>
    </w:pPr>
    <w:rPr>
      <w:b/>
      <w:bCs/>
      <w:sz w:val="24"/>
      <w:szCs w:val="24"/>
      <w:u w:val="single" w:color="000000"/>
    </w:rPr>
  </w:style>
  <w:style w:type="paragraph" w:styleId="Paragrafoelenco">
    <w:name w:val="List Paragraph"/>
    <w:basedOn w:val="Normale"/>
    <w:uiPriority w:val="1"/>
    <w:qFormat/>
    <w:rsid w:val="009247D6"/>
    <w:pPr>
      <w:ind w:left="112" w:right="104"/>
      <w:jc w:val="both"/>
    </w:pPr>
  </w:style>
  <w:style w:type="paragraph" w:customStyle="1" w:styleId="TableParagraph">
    <w:name w:val="Table Paragraph"/>
    <w:basedOn w:val="Normale"/>
    <w:uiPriority w:val="1"/>
    <w:qFormat/>
    <w:rsid w:val="009247D6"/>
  </w:style>
  <w:style w:type="paragraph" w:styleId="Testofumetto">
    <w:name w:val="Balloon Text"/>
    <w:basedOn w:val="Normale"/>
    <w:link w:val="TestofumettoCarattere"/>
    <w:uiPriority w:val="99"/>
    <w:semiHidden/>
    <w:unhideWhenUsed/>
    <w:rsid w:val="002917A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17AE"/>
    <w:rPr>
      <w:rFonts w:ascii="Tahoma" w:eastAsia="Calibri" w:hAnsi="Tahoma" w:cs="Tahoma"/>
      <w:sz w:val="16"/>
      <w:szCs w:val="16"/>
      <w:lang w:val="it-IT"/>
    </w:rPr>
  </w:style>
  <w:style w:type="character" w:styleId="Collegamentoipertestuale">
    <w:name w:val="Hyperlink"/>
    <w:basedOn w:val="Carpredefinitoparagrafo"/>
    <w:rsid w:val="002917AE"/>
    <w:rPr>
      <w:color w:val="0000FF"/>
      <w:u w:val="single"/>
    </w:rPr>
  </w:style>
  <w:style w:type="paragraph" w:styleId="Intestazione">
    <w:name w:val="header"/>
    <w:basedOn w:val="Normale"/>
    <w:link w:val="IntestazioneCarattere"/>
    <w:rsid w:val="002917AE"/>
    <w:pPr>
      <w:widowControl/>
      <w:tabs>
        <w:tab w:val="center" w:pos="4819"/>
        <w:tab w:val="right" w:pos="9638"/>
      </w:tabs>
      <w:suppressAutoHyphens/>
      <w:autoSpaceDE/>
      <w:autoSpaceDN/>
      <w:spacing w:after="200" w:line="276" w:lineRule="auto"/>
    </w:pPr>
    <w:rPr>
      <w:rFonts w:ascii="Arial" w:hAnsi="Arial" w:cs="Arial"/>
      <w:kern w:val="1"/>
      <w:sz w:val="24"/>
      <w:szCs w:val="24"/>
      <w:lang w:eastAsia="zh-CN"/>
    </w:rPr>
  </w:style>
  <w:style w:type="character" w:customStyle="1" w:styleId="IntestazioneCarattere">
    <w:name w:val="Intestazione Carattere"/>
    <w:basedOn w:val="Carpredefinitoparagrafo"/>
    <w:link w:val="Intestazione"/>
    <w:rsid w:val="002917AE"/>
    <w:rPr>
      <w:rFonts w:ascii="Arial" w:eastAsia="Calibri" w:hAnsi="Arial" w:cs="Arial"/>
      <w:kern w:val="1"/>
      <w:sz w:val="24"/>
      <w:szCs w:val="24"/>
      <w:lang w:val="it-IT" w:eastAsia="zh-CN"/>
    </w:rPr>
  </w:style>
  <w:style w:type="table" w:styleId="Grigliatabella">
    <w:name w:val="Table Grid"/>
    <w:basedOn w:val="Tabellanormale"/>
    <w:uiPriority w:val="59"/>
    <w:rsid w:val="002917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semiHidden/>
    <w:unhideWhenUsed/>
    <w:rsid w:val="00F41D2A"/>
    <w:pPr>
      <w:tabs>
        <w:tab w:val="center" w:pos="4819"/>
        <w:tab w:val="right" w:pos="9638"/>
      </w:tabs>
    </w:pPr>
  </w:style>
  <w:style w:type="character" w:customStyle="1" w:styleId="PidipaginaCarattere">
    <w:name w:val="Piè di pagina Carattere"/>
    <w:basedOn w:val="Carpredefinitoparagrafo"/>
    <w:link w:val="Pidipagina"/>
    <w:uiPriority w:val="99"/>
    <w:semiHidden/>
    <w:rsid w:val="00F41D2A"/>
    <w:rPr>
      <w:rFonts w:ascii="Calibri" w:eastAsia="Calibri" w:hAnsi="Calibri" w:cs="Calibri"/>
      <w:lang w:val="it-IT"/>
    </w:rPr>
  </w:style>
  <w:style w:type="character" w:customStyle="1" w:styleId="Titolo2Carattere">
    <w:name w:val="Titolo 2 Carattere"/>
    <w:basedOn w:val="Carpredefinitoparagrafo"/>
    <w:link w:val="Titolo2"/>
    <w:uiPriority w:val="99"/>
    <w:rsid w:val="00AB6370"/>
    <w:rPr>
      <w:rFonts w:ascii="Garamond" w:eastAsiaTheme="minorEastAsia" w:hAnsi="Garamond" w:cs="Garamond"/>
      <w:b/>
      <w:bCs/>
      <w:sz w:val="24"/>
      <w:szCs w:val="24"/>
      <w:lang w:val="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2058</Words>
  <Characters>11736</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AVVISO INDAGINE DI MERCATO</vt:lpstr>
    </vt:vector>
  </TitlesOfParts>
  <Company/>
  <LinksUpToDate>false</LinksUpToDate>
  <CharactersWithSpaces>13767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INDAGINE DI MERCATO</dc:title>
  <dc:creator>mpedergnana</dc:creator>
  <cp:lastModifiedBy>FNannurelli</cp:lastModifiedBy>
  <cp:revision>6</cp:revision>
  <dcterms:created xsi:type="dcterms:W3CDTF">2020-12-29T14:50:00Z</dcterms:created>
  <dcterms:modified xsi:type="dcterms:W3CDTF">2020-12-29T17:02:00Z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PDFCreator 2.5.3.6324</vt:lpwstr>
  </property>
  <property fmtid="{D5CDD505-2E9C-101B-9397-08002B2CF9AE}" pid="4" name="LastSaved">
    <vt:filetime>2020-12-29T00:00:00Z</vt:filetime>
  </property>
</Properties>
</file>