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49" w:rsidRPr="00A957B1" w:rsidRDefault="008D7D49" w:rsidP="008E212A">
      <w:pPr>
        <w:jc w:val="center"/>
        <w:rPr>
          <w:b/>
          <w:sz w:val="33"/>
          <w:szCs w:val="33"/>
        </w:rPr>
      </w:pPr>
      <w:r w:rsidRPr="00A957B1">
        <w:rPr>
          <w:i/>
          <w:noProof/>
          <w:sz w:val="16"/>
          <w:szCs w:val="16"/>
          <w:lang w:eastAsia="it-IT"/>
        </w:rPr>
        <w:drawing>
          <wp:inline distT="0" distB="0" distL="0" distR="0" wp14:anchorId="271BDE6A" wp14:editId="733052E9">
            <wp:extent cx="672757" cy="9334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3927" cy="935073"/>
                    </a:xfrm>
                    <a:prstGeom prst="rect">
                      <a:avLst/>
                    </a:prstGeom>
                  </pic:spPr>
                </pic:pic>
              </a:graphicData>
            </a:graphic>
          </wp:inline>
        </w:drawing>
      </w:r>
    </w:p>
    <w:p w:rsidR="008D7D49" w:rsidRPr="00A957B1" w:rsidRDefault="008D7D49" w:rsidP="008E212A">
      <w:pPr>
        <w:jc w:val="center"/>
        <w:rPr>
          <w:b/>
          <w:sz w:val="33"/>
          <w:szCs w:val="33"/>
        </w:rPr>
      </w:pPr>
      <w:r w:rsidRPr="00A957B1">
        <w:rPr>
          <w:b/>
          <w:sz w:val="33"/>
          <w:szCs w:val="33"/>
        </w:rPr>
        <w:t>COMUNE DI TERNI</w:t>
      </w:r>
    </w:p>
    <w:p w:rsidR="00797A8B" w:rsidRPr="00A957B1" w:rsidRDefault="00797A8B" w:rsidP="008E212A">
      <w:pPr>
        <w:jc w:val="center"/>
        <w:rPr>
          <w:b/>
          <w:sz w:val="33"/>
          <w:szCs w:val="33"/>
        </w:rPr>
      </w:pPr>
      <w:r w:rsidRPr="00A957B1">
        <w:rPr>
          <w:b/>
          <w:sz w:val="33"/>
          <w:szCs w:val="33"/>
        </w:rPr>
        <w:t>ORGANO STRAORDINARIO DI LIQUIDAZIONE</w:t>
      </w:r>
    </w:p>
    <w:p w:rsidR="00B35669" w:rsidRPr="00A957B1" w:rsidRDefault="00B35669" w:rsidP="00747F1E">
      <w:pPr>
        <w:spacing w:after="0"/>
        <w:jc w:val="center"/>
        <w:rPr>
          <w:sz w:val="16"/>
          <w:szCs w:val="16"/>
        </w:rPr>
      </w:pPr>
      <w:r w:rsidRPr="00A957B1">
        <w:rPr>
          <w:sz w:val="16"/>
          <w:szCs w:val="16"/>
        </w:rPr>
        <w:t xml:space="preserve">Nominato con D.P.R. 21/03/2018 </w:t>
      </w:r>
    </w:p>
    <w:p w:rsidR="00797A8B" w:rsidRPr="00A957B1" w:rsidRDefault="00797A8B" w:rsidP="00797A8B">
      <w:pPr>
        <w:spacing w:after="120"/>
        <w:rPr>
          <w:sz w:val="18"/>
          <w:szCs w:val="18"/>
        </w:rPr>
      </w:pPr>
    </w:p>
    <w:tbl>
      <w:tblPr>
        <w:tblStyle w:val="Grigliatabella"/>
        <w:tblW w:w="0" w:type="auto"/>
        <w:tblInd w:w="250" w:type="dxa"/>
        <w:tblLook w:val="04A0" w:firstRow="1" w:lastRow="0" w:firstColumn="1" w:lastColumn="0" w:noHBand="0" w:noVBand="1"/>
      </w:tblPr>
      <w:tblGrid>
        <w:gridCol w:w="9072"/>
      </w:tblGrid>
      <w:tr w:rsidR="008E212A" w:rsidRPr="00A957B1" w:rsidTr="009F208E">
        <w:trPr>
          <w:trHeight w:val="1155"/>
        </w:trPr>
        <w:tc>
          <w:tcPr>
            <w:tcW w:w="9072" w:type="dxa"/>
          </w:tcPr>
          <w:p w:rsidR="008E212A" w:rsidRPr="00A957B1" w:rsidRDefault="00B35669" w:rsidP="008E212A">
            <w:pPr>
              <w:spacing w:after="120"/>
              <w:jc w:val="center"/>
              <w:rPr>
                <w:sz w:val="33"/>
                <w:szCs w:val="33"/>
              </w:rPr>
            </w:pPr>
            <w:r w:rsidRPr="00A957B1">
              <w:rPr>
                <w:sz w:val="33"/>
                <w:szCs w:val="33"/>
              </w:rPr>
              <w:t>VERBALE DI DELIBERAZIONE N.</w:t>
            </w:r>
            <w:r w:rsidR="008C2183">
              <w:rPr>
                <w:sz w:val="33"/>
                <w:szCs w:val="33"/>
              </w:rPr>
              <w:t>15</w:t>
            </w:r>
          </w:p>
          <w:p w:rsidR="008E212A" w:rsidRPr="00A957B1" w:rsidRDefault="00747F1E" w:rsidP="007D0E2E">
            <w:pPr>
              <w:spacing w:after="120"/>
              <w:jc w:val="center"/>
              <w:rPr>
                <w:sz w:val="33"/>
                <w:szCs w:val="33"/>
              </w:rPr>
            </w:pPr>
            <w:r w:rsidRPr="00A957B1">
              <w:rPr>
                <w:sz w:val="33"/>
                <w:szCs w:val="33"/>
              </w:rPr>
              <w:t>del</w:t>
            </w:r>
            <w:r w:rsidR="007D0E2E" w:rsidRPr="00A957B1">
              <w:rPr>
                <w:sz w:val="33"/>
                <w:szCs w:val="33"/>
              </w:rPr>
              <w:t xml:space="preserve"> </w:t>
            </w:r>
            <w:r w:rsidR="008C2183">
              <w:rPr>
                <w:sz w:val="33"/>
                <w:szCs w:val="33"/>
              </w:rPr>
              <w:t>25</w:t>
            </w:r>
            <w:r w:rsidR="008B1E1B">
              <w:rPr>
                <w:sz w:val="33"/>
                <w:szCs w:val="33"/>
              </w:rPr>
              <w:t xml:space="preserve"> gennaio 2019</w:t>
            </w:r>
          </w:p>
          <w:p w:rsidR="008E212A" w:rsidRPr="00A957B1" w:rsidRDefault="008E212A" w:rsidP="00797A8B">
            <w:pPr>
              <w:spacing w:after="120"/>
              <w:rPr>
                <w:sz w:val="18"/>
                <w:szCs w:val="18"/>
              </w:rPr>
            </w:pPr>
          </w:p>
        </w:tc>
      </w:tr>
    </w:tbl>
    <w:p w:rsidR="008E212A" w:rsidRPr="00A957B1" w:rsidRDefault="008E212A" w:rsidP="00797A8B">
      <w:pPr>
        <w:spacing w:after="120"/>
        <w:rPr>
          <w:sz w:val="18"/>
          <w:szCs w:val="18"/>
        </w:rPr>
      </w:pPr>
    </w:p>
    <w:p w:rsidR="00797A8B" w:rsidRPr="00A957B1" w:rsidRDefault="00797A8B">
      <w:pPr>
        <w:rPr>
          <w:sz w:val="18"/>
          <w:szCs w:val="18"/>
        </w:rPr>
      </w:pPr>
    </w:p>
    <w:p w:rsidR="008E212A" w:rsidRPr="005A70EC" w:rsidRDefault="008E212A">
      <w:pPr>
        <w:rPr>
          <w:b/>
          <w:sz w:val="24"/>
          <w:szCs w:val="24"/>
        </w:rPr>
      </w:pPr>
      <w:r w:rsidRPr="005A70EC">
        <w:rPr>
          <w:b/>
          <w:sz w:val="24"/>
          <w:szCs w:val="24"/>
        </w:rPr>
        <w:t>OGGETTO:</w:t>
      </w:r>
    </w:p>
    <w:tbl>
      <w:tblPr>
        <w:tblStyle w:val="Grigliatabella"/>
        <w:tblW w:w="0" w:type="auto"/>
        <w:tblLook w:val="04A0" w:firstRow="1" w:lastRow="0" w:firstColumn="1" w:lastColumn="0" w:noHBand="0" w:noVBand="1"/>
      </w:tblPr>
      <w:tblGrid>
        <w:gridCol w:w="9628"/>
      </w:tblGrid>
      <w:tr w:rsidR="008E212A" w:rsidRPr="005A70EC" w:rsidTr="00C074F6">
        <w:tc>
          <w:tcPr>
            <w:tcW w:w="9778" w:type="dxa"/>
            <w:vAlign w:val="center"/>
          </w:tcPr>
          <w:p w:rsidR="00061FE7" w:rsidRPr="005A70EC" w:rsidRDefault="00022B95" w:rsidP="0057066F">
            <w:pPr>
              <w:rPr>
                <w:sz w:val="24"/>
                <w:szCs w:val="24"/>
              </w:rPr>
            </w:pPr>
            <w:r>
              <w:rPr>
                <w:b/>
                <w:sz w:val="24"/>
                <w:szCs w:val="24"/>
              </w:rPr>
              <w:t>Fondi vincolati – Contribut</w:t>
            </w:r>
            <w:r w:rsidR="008B1E1B">
              <w:rPr>
                <w:b/>
                <w:sz w:val="24"/>
                <w:szCs w:val="24"/>
              </w:rPr>
              <w:t xml:space="preserve">o </w:t>
            </w:r>
            <w:r w:rsidR="0057066F">
              <w:rPr>
                <w:b/>
                <w:sz w:val="24"/>
                <w:szCs w:val="24"/>
              </w:rPr>
              <w:t>UE</w:t>
            </w:r>
            <w:r w:rsidR="001C7838">
              <w:rPr>
                <w:b/>
                <w:sz w:val="24"/>
                <w:szCs w:val="24"/>
              </w:rPr>
              <w:t xml:space="preserve"> </w:t>
            </w:r>
            <w:r w:rsidR="006B47FB">
              <w:rPr>
                <w:b/>
                <w:sz w:val="24"/>
                <w:szCs w:val="24"/>
              </w:rPr>
              <w:t xml:space="preserve">- </w:t>
            </w:r>
            <w:r w:rsidR="003075F6" w:rsidRPr="005A70EC">
              <w:rPr>
                <w:b/>
                <w:sz w:val="24"/>
                <w:szCs w:val="24"/>
              </w:rPr>
              <w:t>istanz</w:t>
            </w:r>
            <w:r w:rsidR="008B1E1B">
              <w:rPr>
                <w:b/>
                <w:sz w:val="24"/>
                <w:szCs w:val="24"/>
              </w:rPr>
              <w:t>a</w:t>
            </w:r>
            <w:r w:rsidR="003075F6" w:rsidRPr="005A70EC">
              <w:rPr>
                <w:b/>
                <w:sz w:val="24"/>
                <w:szCs w:val="24"/>
              </w:rPr>
              <w:t xml:space="preserve"> </w:t>
            </w:r>
            <w:proofErr w:type="spellStart"/>
            <w:r w:rsidR="008C2183">
              <w:rPr>
                <w:b/>
                <w:sz w:val="24"/>
                <w:szCs w:val="24"/>
              </w:rPr>
              <w:t>Kolorado</w:t>
            </w:r>
            <w:proofErr w:type="spellEnd"/>
            <w:r w:rsidR="008C2183">
              <w:rPr>
                <w:b/>
                <w:sz w:val="24"/>
                <w:szCs w:val="24"/>
              </w:rPr>
              <w:t xml:space="preserve"> s.a.s.</w:t>
            </w:r>
            <w:r w:rsidR="00257939">
              <w:rPr>
                <w:b/>
                <w:sz w:val="24"/>
                <w:szCs w:val="24"/>
              </w:rPr>
              <w:t xml:space="preserve"> </w:t>
            </w:r>
            <w:r w:rsidR="003075F6" w:rsidRPr="002A5EEE">
              <w:rPr>
                <w:b/>
                <w:sz w:val="24"/>
                <w:szCs w:val="24"/>
              </w:rPr>
              <w:t>(fascicol</w:t>
            </w:r>
            <w:r w:rsidR="00F330DA">
              <w:rPr>
                <w:b/>
                <w:sz w:val="24"/>
                <w:szCs w:val="24"/>
              </w:rPr>
              <w:t>o</w:t>
            </w:r>
            <w:r w:rsidR="003075F6" w:rsidRPr="002A5EEE">
              <w:rPr>
                <w:b/>
                <w:sz w:val="24"/>
                <w:szCs w:val="24"/>
              </w:rPr>
              <w:t xml:space="preserve"> n.</w:t>
            </w:r>
            <w:r w:rsidR="00257939">
              <w:rPr>
                <w:b/>
                <w:sz w:val="24"/>
                <w:szCs w:val="24"/>
              </w:rPr>
              <w:t>2</w:t>
            </w:r>
            <w:r w:rsidR="008C2183">
              <w:rPr>
                <w:b/>
                <w:sz w:val="24"/>
                <w:szCs w:val="24"/>
              </w:rPr>
              <w:t>45</w:t>
            </w:r>
            <w:r w:rsidR="003075F6" w:rsidRPr="002A5EEE">
              <w:rPr>
                <w:b/>
                <w:sz w:val="24"/>
                <w:szCs w:val="24"/>
              </w:rPr>
              <w:t>)</w:t>
            </w:r>
          </w:p>
        </w:tc>
      </w:tr>
    </w:tbl>
    <w:p w:rsidR="008E212A" w:rsidRPr="005A70EC" w:rsidRDefault="008E212A">
      <w:pPr>
        <w:rPr>
          <w:sz w:val="24"/>
          <w:szCs w:val="24"/>
        </w:rPr>
      </w:pPr>
    </w:p>
    <w:p w:rsidR="009F208E" w:rsidRPr="005A70EC" w:rsidRDefault="00181A57" w:rsidP="00B849BF">
      <w:pPr>
        <w:jc w:val="both"/>
        <w:rPr>
          <w:sz w:val="24"/>
          <w:szCs w:val="24"/>
        </w:rPr>
      </w:pPr>
      <w:r w:rsidRPr="005A70EC">
        <w:rPr>
          <w:sz w:val="24"/>
          <w:szCs w:val="24"/>
        </w:rPr>
        <w:t xml:space="preserve">                   L’anno </w:t>
      </w:r>
      <w:proofErr w:type="spellStart"/>
      <w:r w:rsidR="008D7D49" w:rsidRPr="005A70EC">
        <w:rPr>
          <w:sz w:val="24"/>
          <w:szCs w:val="24"/>
        </w:rPr>
        <w:t>duemiladici</w:t>
      </w:r>
      <w:r w:rsidR="008B1E1B">
        <w:rPr>
          <w:sz w:val="24"/>
          <w:szCs w:val="24"/>
        </w:rPr>
        <w:t>annove</w:t>
      </w:r>
      <w:proofErr w:type="spellEnd"/>
      <w:r w:rsidRPr="005A70EC">
        <w:rPr>
          <w:sz w:val="24"/>
          <w:szCs w:val="24"/>
        </w:rPr>
        <w:t xml:space="preserve">, il giorno </w:t>
      </w:r>
      <w:r w:rsidR="008C2183">
        <w:rPr>
          <w:sz w:val="24"/>
          <w:szCs w:val="24"/>
        </w:rPr>
        <w:t>25</w:t>
      </w:r>
      <w:r w:rsidR="00271003" w:rsidRPr="005A70EC">
        <w:rPr>
          <w:sz w:val="24"/>
          <w:szCs w:val="24"/>
        </w:rPr>
        <w:t xml:space="preserve"> del</w:t>
      </w:r>
      <w:r w:rsidRPr="005A70EC">
        <w:rPr>
          <w:sz w:val="24"/>
          <w:szCs w:val="24"/>
        </w:rPr>
        <w:t xml:space="preserve"> mese di </w:t>
      </w:r>
      <w:r w:rsidR="008B1E1B">
        <w:rPr>
          <w:sz w:val="24"/>
          <w:szCs w:val="24"/>
        </w:rPr>
        <w:t>gennaio</w:t>
      </w:r>
      <w:r w:rsidR="008D7D49" w:rsidRPr="005A70EC">
        <w:rPr>
          <w:sz w:val="24"/>
          <w:szCs w:val="24"/>
        </w:rPr>
        <w:t xml:space="preserve"> </w:t>
      </w:r>
      <w:r w:rsidRPr="005A70EC">
        <w:rPr>
          <w:sz w:val="24"/>
          <w:szCs w:val="24"/>
        </w:rPr>
        <w:t>alle ore</w:t>
      </w:r>
      <w:r w:rsidR="0025481C" w:rsidRPr="005A70EC">
        <w:rPr>
          <w:sz w:val="24"/>
          <w:szCs w:val="24"/>
        </w:rPr>
        <w:t xml:space="preserve"> </w:t>
      </w:r>
      <w:r w:rsidR="008D7D49" w:rsidRPr="005A70EC">
        <w:rPr>
          <w:sz w:val="24"/>
          <w:szCs w:val="24"/>
        </w:rPr>
        <w:t>1</w:t>
      </w:r>
      <w:r w:rsidR="00022B95">
        <w:rPr>
          <w:sz w:val="24"/>
          <w:szCs w:val="24"/>
        </w:rPr>
        <w:t>0</w:t>
      </w:r>
      <w:r w:rsidR="00810FB9" w:rsidRPr="005A70EC">
        <w:rPr>
          <w:sz w:val="24"/>
          <w:szCs w:val="24"/>
        </w:rPr>
        <w:t>.0</w:t>
      </w:r>
      <w:r w:rsidR="008D7D49" w:rsidRPr="005A70EC">
        <w:rPr>
          <w:sz w:val="24"/>
          <w:szCs w:val="24"/>
        </w:rPr>
        <w:t>0</w:t>
      </w:r>
      <w:r w:rsidRPr="005A70EC">
        <w:rPr>
          <w:sz w:val="24"/>
          <w:szCs w:val="24"/>
        </w:rPr>
        <w:t xml:space="preserve">, nei locali della sede municipale del Comune di </w:t>
      </w:r>
      <w:r w:rsidR="008D7D49" w:rsidRPr="005A70EC">
        <w:rPr>
          <w:sz w:val="24"/>
          <w:szCs w:val="24"/>
        </w:rPr>
        <w:t>Terni</w:t>
      </w:r>
      <w:r w:rsidR="00F43B99" w:rsidRPr="005A70EC">
        <w:rPr>
          <w:sz w:val="24"/>
          <w:szCs w:val="24"/>
        </w:rPr>
        <w:t>,</w:t>
      </w:r>
      <w:r w:rsidRPr="005A70EC">
        <w:rPr>
          <w:sz w:val="24"/>
          <w:szCs w:val="24"/>
        </w:rPr>
        <w:t xml:space="preserve"> si è riunito l’intestato Organo nelle persone dei sig</w:t>
      </w:r>
      <w:r w:rsidR="00F43B99" w:rsidRPr="005A70EC">
        <w:rPr>
          <w:sz w:val="24"/>
          <w:szCs w:val="24"/>
        </w:rPr>
        <w:t>nori</w:t>
      </w:r>
    </w:p>
    <w:p w:rsidR="0074150E" w:rsidRPr="005A70EC" w:rsidRDefault="0074150E">
      <w:pPr>
        <w:rPr>
          <w:sz w:val="24"/>
          <w:szCs w:val="24"/>
        </w:rPr>
      </w:pPr>
      <w:r w:rsidRPr="005A70EC">
        <w:rPr>
          <w:sz w:val="24"/>
          <w:szCs w:val="24"/>
        </w:rPr>
        <w:t xml:space="preserve"> </w:t>
      </w:r>
      <w:r w:rsidR="00F43B99" w:rsidRPr="005A70EC">
        <w:rPr>
          <w:sz w:val="24"/>
          <w:szCs w:val="24"/>
        </w:rPr>
        <w:t xml:space="preserve">                                                                                 </w:t>
      </w:r>
      <w:r w:rsidR="00622F5C">
        <w:rPr>
          <w:sz w:val="24"/>
          <w:szCs w:val="24"/>
        </w:rPr>
        <w:t xml:space="preserve">                            </w:t>
      </w:r>
      <w:r w:rsidR="00F43B99" w:rsidRPr="005A70EC">
        <w:rPr>
          <w:sz w:val="24"/>
          <w:szCs w:val="24"/>
        </w:rPr>
        <w:t xml:space="preserve">          </w:t>
      </w:r>
      <w:r w:rsidRPr="005A70EC">
        <w:rPr>
          <w:sz w:val="24"/>
          <w:szCs w:val="24"/>
        </w:rPr>
        <w:t>PR</w:t>
      </w:r>
      <w:r w:rsidR="00DC3BAF" w:rsidRPr="005A70EC">
        <w:rPr>
          <w:sz w:val="24"/>
          <w:szCs w:val="24"/>
        </w:rPr>
        <w:t xml:space="preserve">ESENTE   </w:t>
      </w:r>
      <w:r w:rsidRPr="005A70EC">
        <w:rPr>
          <w:sz w:val="24"/>
          <w:szCs w:val="24"/>
        </w:rPr>
        <w:t xml:space="preserve"> ASSENTE</w:t>
      </w:r>
    </w:p>
    <w:tbl>
      <w:tblPr>
        <w:tblStyle w:val="Grigliatabella"/>
        <w:tblW w:w="0" w:type="auto"/>
        <w:tblLook w:val="04A0" w:firstRow="1" w:lastRow="0" w:firstColumn="1" w:lastColumn="0" w:noHBand="0" w:noVBand="1"/>
      </w:tblPr>
      <w:tblGrid>
        <w:gridCol w:w="2979"/>
        <w:gridCol w:w="3663"/>
        <w:gridCol w:w="979"/>
        <w:gridCol w:w="1134"/>
      </w:tblGrid>
      <w:tr w:rsidR="0074150E" w:rsidRPr="005A70EC" w:rsidTr="00622F5C">
        <w:tc>
          <w:tcPr>
            <w:tcW w:w="2979" w:type="dxa"/>
          </w:tcPr>
          <w:p w:rsidR="0074150E" w:rsidRPr="005A70EC" w:rsidRDefault="0074150E" w:rsidP="00C074F6">
            <w:pPr>
              <w:rPr>
                <w:sz w:val="24"/>
                <w:szCs w:val="24"/>
              </w:rPr>
            </w:pPr>
            <w:r w:rsidRPr="005A70EC">
              <w:rPr>
                <w:sz w:val="24"/>
                <w:szCs w:val="24"/>
              </w:rPr>
              <w:t>Dott.</w:t>
            </w:r>
            <w:r w:rsidR="008D7D49" w:rsidRPr="005A70EC">
              <w:rPr>
                <w:sz w:val="24"/>
                <w:szCs w:val="24"/>
              </w:rPr>
              <w:t xml:space="preserve">ssa </w:t>
            </w:r>
            <w:r w:rsidRPr="005A70EC">
              <w:rPr>
                <w:sz w:val="24"/>
                <w:szCs w:val="24"/>
              </w:rPr>
              <w:t xml:space="preserve"> </w:t>
            </w:r>
            <w:r w:rsidR="00C074F6" w:rsidRPr="005A70EC">
              <w:rPr>
                <w:sz w:val="24"/>
                <w:szCs w:val="24"/>
              </w:rPr>
              <w:t>Giulia Collosi</w:t>
            </w:r>
          </w:p>
        </w:tc>
        <w:tc>
          <w:tcPr>
            <w:tcW w:w="3663" w:type="dxa"/>
          </w:tcPr>
          <w:p w:rsidR="0074150E" w:rsidRPr="005A70EC" w:rsidRDefault="00C074F6">
            <w:pPr>
              <w:rPr>
                <w:sz w:val="24"/>
                <w:szCs w:val="24"/>
              </w:rPr>
            </w:pPr>
            <w:r w:rsidRPr="005A70EC">
              <w:rPr>
                <w:sz w:val="24"/>
                <w:szCs w:val="24"/>
              </w:rPr>
              <w:t>Presidente</w:t>
            </w:r>
          </w:p>
        </w:tc>
        <w:tc>
          <w:tcPr>
            <w:tcW w:w="979" w:type="dxa"/>
          </w:tcPr>
          <w:p w:rsidR="0074150E" w:rsidRPr="005A70EC" w:rsidRDefault="00622F5C" w:rsidP="0025481C">
            <w:pPr>
              <w:jc w:val="center"/>
              <w:rPr>
                <w:sz w:val="24"/>
                <w:szCs w:val="24"/>
              </w:rPr>
            </w:pPr>
            <w:r>
              <w:rPr>
                <w:sz w:val="24"/>
                <w:szCs w:val="24"/>
              </w:rPr>
              <w:t>x</w:t>
            </w:r>
          </w:p>
        </w:tc>
        <w:tc>
          <w:tcPr>
            <w:tcW w:w="1134" w:type="dxa"/>
          </w:tcPr>
          <w:p w:rsidR="0074150E" w:rsidRPr="005A70EC" w:rsidRDefault="0074150E" w:rsidP="0025481C">
            <w:pPr>
              <w:jc w:val="center"/>
              <w:rPr>
                <w:sz w:val="24"/>
                <w:szCs w:val="24"/>
              </w:rPr>
            </w:pPr>
          </w:p>
        </w:tc>
      </w:tr>
      <w:tr w:rsidR="0074150E" w:rsidRPr="005A70EC" w:rsidTr="00622F5C">
        <w:tc>
          <w:tcPr>
            <w:tcW w:w="2979" w:type="dxa"/>
          </w:tcPr>
          <w:p w:rsidR="0074150E" w:rsidRPr="005A70EC" w:rsidRDefault="004C5979" w:rsidP="008D7D49">
            <w:pPr>
              <w:rPr>
                <w:sz w:val="24"/>
                <w:szCs w:val="24"/>
              </w:rPr>
            </w:pPr>
            <w:r w:rsidRPr="005A70EC">
              <w:rPr>
                <w:sz w:val="24"/>
                <w:szCs w:val="24"/>
              </w:rPr>
              <w:t xml:space="preserve">Dott. </w:t>
            </w:r>
            <w:r w:rsidR="008D7D49" w:rsidRPr="005A70EC">
              <w:rPr>
                <w:sz w:val="24"/>
                <w:szCs w:val="24"/>
              </w:rPr>
              <w:t>Massimiliano Bardani</w:t>
            </w:r>
          </w:p>
        </w:tc>
        <w:tc>
          <w:tcPr>
            <w:tcW w:w="3663" w:type="dxa"/>
          </w:tcPr>
          <w:p w:rsidR="0074150E" w:rsidRPr="005A70EC" w:rsidRDefault="004C5979">
            <w:pPr>
              <w:rPr>
                <w:sz w:val="24"/>
                <w:szCs w:val="24"/>
              </w:rPr>
            </w:pPr>
            <w:r w:rsidRPr="005A70EC">
              <w:rPr>
                <w:sz w:val="24"/>
                <w:szCs w:val="24"/>
              </w:rPr>
              <w:t>Componente</w:t>
            </w:r>
          </w:p>
        </w:tc>
        <w:tc>
          <w:tcPr>
            <w:tcW w:w="979" w:type="dxa"/>
          </w:tcPr>
          <w:p w:rsidR="0074150E" w:rsidRPr="005A70EC" w:rsidRDefault="008D7D49" w:rsidP="0025481C">
            <w:pPr>
              <w:jc w:val="center"/>
              <w:rPr>
                <w:sz w:val="24"/>
                <w:szCs w:val="24"/>
              </w:rPr>
            </w:pPr>
            <w:r w:rsidRPr="005A70EC">
              <w:rPr>
                <w:sz w:val="24"/>
                <w:szCs w:val="24"/>
              </w:rPr>
              <w:t>x</w:t>
            </w:r>
          </w:p>
        </w:tc>
        <w:tc>
          <w:tcPr>
            <w:tcW w:w="1134" w:type="dxa"/>
          </w:tcPr>
          <w:p w:rsidR="0074150E" w:rsidRPr="005A70EC" w:rsidRDefault="0074150E" w:rsidP="0025481C">
            <w:pPr>
              <w:jc w:val="center"/>
              <w:rPr>
                <w:sz w:val="24"/>
                <w:szCs w:val="24"/>
              </w:rPr>
            </w:pPr>
          </w:p>
        </w:tc>
      </w:tr>
      <w:tr w:rsidR="0074150E" w:rsidRPr="005A70EC" w:rsidTr="00622F5C">
        <w:tc>
          <w:tcPr>
            <w:tcW w:w="2979" w:type="dxa"/>
          </w:tcPr>
          <w:p w:rsidR="0074150E" w:rsidRPr="005A70EC" w:rsidRDefault="0086367F" w:rsidP="00C074F6">
            <w:pPr>
              <w:rPr>
                <w:sz w:val="24"/>
                <w:szCs w:val="24"/>
              </w:rPr>
            </w:pPr>
            <w:r w:rsidRPr="005A70EC">
              <w:rPr>
                <w:sz w:val="24"/>
                <w:szCs w:val="24"/>
              </w:rPr>
              <w:t>Dott.</w:t>
            </w:r>
            <w:r w:rsidR="008D7D49" w:rsidRPr="005A70EC">
              <w:rPr>
                <w:sz w:val="24"/>
                <w:szCs w:val="24"/>
              </w:rPr>
              <w:t xml:space="preserve">ssa </w:t>
            </w:r>
            <w:r w:rsidRPr="005A70EC">
              <w:rPr>
                <w:sz w:val="24"/>
                <w:szCs w:val="24"/>
              </w:rPr>
              <w:t xml:space="preserve"> </w:t>
            </w:r>
            <w:r w:rsidR="00C074F6" w:rsidRPr="005A70EC">
              <w:rPr>
                <w:sz w:val="24"/>
                <w:szCs w:val="24"/>
              </w:rPr>
              <w:t xml:space="preserve">Eleonora Albano </w:t>
            </w:r>
          </w:p>
        </w:tc>
        <w:tc>
          <w:tcPr>
            <w:tcW w:w="3663" w:type="dxa"/>
          </w:tcPr>
          <w:p w:rsidR="0074150E" w:rsidRPr="005A70EC" w:rsidRDefault="0086367F">
            <w:pPr>
              <w:rPr>
                <w:sz w:val="24"/>
                <w:szCs w:val="24"/>
              </w:rPr>
            </w:pPr>
            <w:r w:rsidRPr="005A70EC">
              <w:rPr>
                <w:sz w:val="24"/>
                <w:szCs w:val="24"/>
              </w:rPr>
              <w:t>Componente</w:t>
            </w:r>
          </w:p>
        </w:tc>
        <w:tc>
          <w:tcPr>
            <w:tcW w:w="979" w:type="dxa"/>
          </w:tcPr>
          <w:p w:rsidR="0074150E" w:rsidRPr="005A70EC" w:rsidRDefault="00F330DA" w:rsidP="0025481C">
            <w:pPr>
              <w:jc w:val="center"/>
              <w:rPr>
                <w:sz w:val="24"/>
                <w:szCs w:val="24"/>
              </w:rPr>
            </w:pPr>
            <w:r>
              <w:rPr>
                <w:sz w:val="24"/>
                <w:szCs w:val="24"/>
              </w:rPr>
              <w:t>x</w:t>
            </w:r>
          </w:p>
        </w:tc>
        <w:tc>
          <w:tcPr>
            <w:tcW w:w="1134" w:type="dxa"/>
          </w:tcPr>
          <w:p w:rsidR="0074150E" w:rsidRPr="005A70EC" w:rsidRDefault="0074150E" w:rsidP="0025481C">
            <w:pPr>
              <w:jc w:val="center"/>
              <w:rPr>
                <w:sz w:val="24"/>
                <w:szCs w:val="24"/>
              </w:rPr>
            </w:pPr>
          </w:p>
        </w:tc>
      </w:tr>
    </w:tbl>
    <w:p w:rsidR="00082086" w:rsidRPr="005A70EC" w:rsidRDefault="00082086">
      <w:pPr>
        <w:rPr>
          <w:sz w:val="24"/>
          <w:szCs w:val="24"/>
        </w:rPr>
      </w:pPr>
    </w:p>
    <w:p w:rsidR="00EA19EB" w:rsidRPr="005A70EC" w:rsidRDefault="00EA19EB" w:rsidP="00B04BCD">
      <w:pPr>
        <w:spacing w:before="240" w:after="240" w:line="480" w:lineRule="auto"/>
        <w:rPr>
          <w:b/>
          <w:sz w:val="24"/>
          <w:szCs w:val="24"/>
        </w:rPr>
      </w:pPr>
      <w:r w:rsidRPr="005A70EC">
        <w:rPr>
          <w:b/>
          <w:sz w:val="24"/>
          <w:szCs w:val="24"/>
        </w:rPr>
        <w:t>PREMESSO CHE</w:t>
      </w:r>
    </w:p>
    <w:p w:rsidR="007664B1" w:rsidRPr="005A70EC" w:rsidRDefault="007664B1" w:rsidP="007664B1">
      <w:pPr>
        <w:numPr>
          <w:ilvl w:val="0"/>
          <w:numId w:val="1"/>
        </w:numPr>
        <w:spacing w:after="0" w:line="360" w:lineRule="auto"/>
        <w:jc w:val="both"/>
        <w:rPr>
          <w:sz w:val="24"/>
          <w:szCs w:val="24"/>
        </w:rPr>
      </w:pPr>
      <w:r w:rsidRPr="005A70EC">
        <w:rPr>
          <w:sz w:val="24"/>
          <w:szCs w:val="24"/>
        </w:rPr>
        <w:t xml:space="preserve">il Comune di Terni, con delibera del Commissario Straordinario n.1 del 1 marzo 2018, esecutiva ai sensi di legge, ha dichiarato il dissesto finanziario ai sensi dell’articolo 244 del d.lgs. </w:t>
      </w:r>
      <w:r w:rsidR="00A9034A" w:rsidRPr="005A70EC">
        <w:rPr>
          <w:rFonts w:cstheme="minorHAnsi"/>
          <w:sz w:val="24"/>
          <w:szCs w:val="24"/>
        </w:rPr>
        <w:t>18 agosto 2000, n.</w:t>
      </w:r>
      <w:r w:rsidRPr="005A70EC">
        <w:rPr>
          <w:sz w:val="24"/>
          <w:szCs w:val="24"/>
        </w:rPr>
        <w:t>267 (TUEL);</w:t>
      </w:r>
    </w:p>
    <w:p w:rsidR="007664B1" w:rsidRPr="005A70EC" w:rsidRDefault="007664B1" w:rsidP="007664B1">
      <w:pPr>
        <w:numPr>
          <w:ilvl w:val="0"/>
          <w:numId w:val="1"/>
        </w:numPr>
        <w:spacing w:after="0" w:line="360" w:lineRule="auto"/>
        <w:jc w:val="both"/>
        <w:rPr>
          <w:sz w:val="24"/>
          <w:szCs w:val="24"/>
        </w:rPr>
      </w:pPr>
      <w:r w:rsidRPr="005A70EC">
        <w:rPr>
          <w:sz w:val="24"/>
          <w:szCs w:val="24"/>
        </w:rPr>
        <w:t xml:space="preserve">con D.P.R. del </w:t>
      </w:r>
      <w:r w:rsidR="00D950AC" w:rsidRPr="005A70EC">
        <w:rPr>
          <w:sz w:val="24"/>
          <w:szCs w:val="24"/>
        </w:rPr>
        <w:t>21 marzo 2018</w:t>
      </w:r>
      <w:r w:rsidRPr="005A70EC">
        <w:rPr>
          <w:sz w:val="24"/>
          <w:szCs w:val="24"/>
        </w:rPr>
        <w:t xml:space="preserve"> è stat</w:t>
      </w:r>
      <w:r w:rsidR="00D950AC" w:rsidRPr="005A70EC">
        <w:rPr>
          <w:sz w:val="24"/>
          <w:szCs w:val="24"/>
        </w:rPr>
        <w:t>o</w:t>
      </w:r>
      <w:r w:rsidRPr="005A70EC">
        <w:rPr>
          <w:sz w:val="24"/>
          <w:szCs w:val="24"/>
        </w:rPr>
        <w:t xml:space="preserve"> nominat</w:t>
      </w:r>
      <w:r w:rsidR="00D950AC" w:rsidRPr="005A70EC">
        <w:rPr>
          <w:sz w:val="24"/>
          <w:szCs w:val="24"/>
        </w:rPr>
        <w:t>o</w:t>
      </w:r>
      <w:r w:rsidRPr="005A70EC">
        <w:rPr>
          <w:sz w:val="24"/>
          <w:szCs w:val="24"/>
        </w:rPr>
        <w:t xml:space="preserve"> l</w:t>
      </w:r>
      <w:r w:rsidR="00D950AC" w:rsidRPr="005A70EC">
        <w:rPr>
          <w:sz w:val="24"/>
          <w:szCs w:val="24"/>
        </w:rPr>
        <w:t>’</w:t>
      </w:r>
      <w:r w:rsidR="00B04BCD" w:rsidRPr="005A70EC">
        <w:rPr>
          <w:sz w:val="24"/>
          <w:szCs w:val="24"/>
        </w:rPr>
        <w:t>O</w:t>
      </w:r>
      <w:r w:rsidR="00D950AC" w:rsidRPr="005A70EC">
        <w:rPr>
          <w:sz w:val="24"/>
          <w:szCs w:val="24"/>
        </w:rPr>
        <w:t xml:space="preserve">rgano </w:t>
      </w:r>
      <w:r w:rsidR="00B04BCD" w:rsidRPr="005A70EC">
        <w:rPr>
          <w:sz w:val="24"/>
          <w:szCs w:val="24"/>
        </w:rPr>
        <w:t>s</w:t>
      </w:r>
      <w:r w:rsidR="00D950AC" w:rsidRPr="005A70EC">
        <w:rPr>
          <w:sz w:val="24"/>
          <w:szCs w:val="24"/>
        </w:rPr>
        <w:t xml:space="preserve">traordinario </w:t>
      </w:r>
      <w:r w:rsidRPr="005A70EC">
        <w:rPr>
          <w:sz w:val="24"/>
          <w:szCs w:val="24"/>
        </w:rPr>
        <w:t xml:space="preserve">di </w:t>
      </w:r>
      <w:r w:rsidR="00B04BCD" w:rsidRPr="005A70EC">
        <w:rPr>
          <w:sz w:val="24"/>
          <w:szCs w:val="24"/>
        </w:rPr>
        <w:t>l</w:t>
      </w:r>
      <w:r w:rsidRPr="005A70EC">
        <w:rPr>
          <w:sz w:val="24"/>
          <w:szCs w:val="24"/>
        </w:rPr>
        <w:t xml:space="preserve">iquidazione </w:t>
      </w:r>
      <w:r w:rsidR="00B04BCD" w:rsidRPr="005A70EC">
        <w:rPr>
          <w:sz w:val="24"/>
          <w:szCs w:val="24"/>
        </w:rPr>
        <w:t xml:space="preserve">(OSL) </w:t>
      </w:r>
      <w:r w:rsidRPr="005A70EC">
        <w:rPr>
          <w:sz w:val="24"/>
          <w:szCs w:val="24"/>
        </w:rPr>
        <w:t>per l’amministrazione della gestione dell’indebitamento pregresso, nonché per l’adozione di tutti i provvedimenti per l’estinzione dei debiti dell’Ente;</w:t>
      </w:r>
    </w:p>
    <w:p w:rsidR="007664B1" w:rsidRPr="005A70EC" w:rsidRDefault="007664B1" w:rsidP="007664B1">
      <w:pPr>
        <w:numPr>
          <w:ilvl w:val="0"/>
          <w:numId w:val="1"/>
        </w:numPr>
        <w:spacing w:after="0" w:line="360" w:lineRule="auto"/>
        <w:jc w:val="both"/>
        <w:rPr>
          <w:sz w:val="24"/>
          <w:szCs w:val="24"/>
        </w:rPr>
      </w:pPr>
      <w:r w:rsidRPr="005A70EC">
        <w:rPr>
          <w:sz w:val="24"/>
          <w:szCs w:val="24"/>
        </w:rPr>
        <w:lastRenderedPageBreak/>
        <w:t>il predetto decreto è stato ritualmente notificato ai componenti dell</w:t>
      </w:r>
      <w:r w:rsidR="00D950AC" w:rsidRPr="005A70EC">
        <w:rPr>
          <w:sz w:val="24"/>
          <w:szCs w:val="24"/>
        </w:rPr>
        <w:t>’O</w:t>
      </w:r>
      <w:r w:rsidR="00B04BCD" w:rsidRPr="005A70EC">
        <w:rPr>
          <w:sz w:val="24"/>
          <w:szCs w:val="24"/>
        </w:rPr>
        <w:t>SL</w:t>
      </w:r>
      <w:r w:rsidRPr="005A70EC">
        <w:rPr>
          <w:sz w:val="24"/>
          <w:szCs w:val="24"/>
        </w:rPr>
        <w:t xml:space="preserve"> in data </w:t>
      </w:r>
      <w:r w:rsidR="00D950AC" w:rsidRPr="005A70EC">
        <w:rPr>
          <w:sz w:val="24"/>
          <w:szCs w:val="24"/>
        </w:rPr>
        <w:t>11 aprile 2018</w:t>
      </w:r>
      <w:r w:rsidRPr="005A70EC">
        <w:rPr>
          <w:sz w:val="24"/>
          <w:szCs w:val="24"/>
        </w:rPr>
        <w:t>;</w:t>
      </w:r>
    </w:p>
    <w:p w:rsidR="007664B1" w:rsidRPr="005A70EC" w:rsidRDefault="007664B1" w:rsidP="007664B1">
      <w:pPr>
        <w:numPr>
          <w:ilvl w:val="0"/>
          <w:numId w:val="1"/>
        </w:numPr>
        <w:spacing w:after="0" w:line="360" w:lineRule="auto"/>
        <w:jc w:val="both"/>
        <w:rPr>
          <w:sz w:val="24"/>
          <w:szCs w:val="24"/>
        </w:rPr>
      </w:pPr>
      <w:r w:rsidRPr="005A70EC">
        <w:rPr>
          <w:sz w:val="24"/>
          <w:szCs w:val="24"/>
        </w:rPr>
        <w:t>l</w:t>
      </w:r>
      <w:r w:rsidR="00D950AC" w:rsidRPr="005A70EC">
        <w:rPr>
          <w:sz w:val="24"/>
          <w:szCs w:val="24"/>
        </w:rPr>
        <w:t>’O</w:t>
      </w:r>
      <w:r w:rsidR="00B04BCD" w:rsidRPr="005A70EC">
        <w:rPr>
          <w:sz w:val="24"/>
          <w:szCs w:val="24"/>
        </w:rPr>
        <w:t>SL</w:t>
      </w:r>
      <w:r w:rsidRPr="005A70EC">
        <w:rPr>
          <w:sz w:val="24"/>
          <w:szCs w:val="24"/>
        </w:rPr>
        <w:t xml:space="preserve"> si è insediat</w:t>
      </w:r>
      <w:r w:rsidR="00D950AC" w:rsidRPr="005A70EC">
        <w:rPr>
          <w:sz w:val="24"/>
          <w:szCs w:val="24"/>
        </w:rPr>
        <w:t>o</w:t>
      </w:r>
      <w:r w:rsidRPr="005A70EC">
        <w:rPr>
          <w:sz w:val="24"/>
          <w:szCs w:val="24"/>
        </w:rPr>
        <w:t xml:space="preserve"> in data </w:t>
      </w:r>
      <w:r w:rsidR="00D950AC" w:rsidRPr="005A70EC">
        <w:rPr>
          <w:sz w:val="24"/>
          <w:szCs w:val="24"/>
        </w:rPr>
        <w:t>11 aprile 2018</w:t>
      </w:r>
      <w:r w:rsidRPr="005A70EC">
        <w:rPr>
          <w:sz w:val="24"/>
          <w:szCs w:val="24"/>
        </w:rPr>
        <w:t>;</w:t>
      </w:r>
    </w:p>
    <w:p w:rsidR="007664B1" w:rsidRPr="005A70EC" w:rsidRDefault="007664B1" w:rsidP="007664B1">
      <w:pPr>
        <w:numPr>
          <w:ilvl w:val="0"/>
          <w:numId w:val="1"/>
        </w:numPr>
        <w:spacing w:after="0" w:line="360" w:lineRule="auto"/>
        <w:jc w:val="both"/>
        <w:rPr>
          <w:sz w:val="24"/>
          <w:szCs w:val="24"/>
        </w:rPr>
      </w:pPr>
      <w:r w:rsidRPr="005A70EC">
        <w:rPr>
          <w:sz w:val="24"/>
          <w:szCs w:val="24"/>
        </w:rPr>
        <w:t>ai sensi dell’art.</w:t>
      </w:r>
      <w:r w:rsidR="00D950AC" w:rsidRPr="005A70EC">
        <w:rPr>
          <w:sz w:val="24"/>
          <w:szCs w:val="24"/>
        </w:rPr>
        <w:t xml:space="preserve"> 254, comma 2 del TUEL</w:t>
      </w:r>
      <w:r w:rsidR="00747F1E" w:rsidRPr="005A70EC">
        <w:rPr>
          <w:sz w:val="24"/>
          <w:szCs w:val="24"/>
        </w:rPr>
        <w:t>,</w:t>
      </w:r>
      <w:r w:rsidR="00D950AC" w:rsidRPr="005A70EC">
        <w:rPr>
          <w:sz w:val="24"/>
          <w:szCs w:val="24"/>
        </w:rPr>
        <w:t xml:space="preserve"> in data 17</w:t>
      </w:r>
      <w:r w:rsidRPr="005A70EC">
        <w:rPr>
          <w:sz w:val="24"/>
          <w:szCs w:val="24"/>
        </w:rPr>
        <w:t xml:space="preserve"> </w:t>
      </w:r>
      <w:r w:rsidR="00D950AC" w:rsidRPr="005A70EC">
        <w:rPr>
          <w:sz w:val="24"/>
          <w:szCs w:val="24"/>
        </w:rPr>
        <w:t>aprile 201</w:t>
      </w:r>
      <w:r w:rsidRPr="005A70EC">
        <w:rPr>
          <w:sz w:val="24"/>
          <w:szCs w:val="24"/>
        </w:rPr>
        <w:t>8 è stato dato avviso dell’avvio della procedura della rilevazione delle passività invitando i creditori a presentare, entro il termine di 60 giorni, la domanda atta a dimostrare la s</w:t>
      </w:r>
      <w:r w:rsidR="00B04BCD" w:rsidRPr="005A70EC">
        <w:rPr>
          <w:sz w:val="24"/>
          <w:szCs w:val="24"/>
        </w:rPr>
        <w:t>ussistenza del debito dell’Ente.</w:t>
      </w:r>
    </w:p>
    <w:p w:rsidR="00B04BCD" w:rsidRPr="005A70EC" w:rsidRDefault="00B04BCD" w:rsidP="00B04BCD">
      <w:pPr>
        <w:spacing w:before="240" w:after="240" w:line="480" w:lineRule="auto"/>
        <w:rPr>
          <w:b/>
          <w:sz w:val="24"/>
          <w:szCs w:val="24"/>
        </w:rPr>
      </w:pPr>
      <w:r w:rsidRPr="005A70EC">
        <w:rPr>
          <w:b/>
          <w:sz w:val="24"/>
          <w:szCs w:val="24"/>
        </w:rPr>
        <w:t>VIST</w:t>
      </w:r>
      <w:r w:rsidR="00147F51" w:rsidRPr="005A70EC">
        <w:rPr>
          <w:b/>
          <w:sz w:val="24"/>
          <w:szCs w:val="24"/>
        </w:rPr>
        <w:t>O</w:t>
      </w:r>
    </w:p>
    <w:p w:rsidR="00952F0D" w:rsidRPr="005A70EC" w:rsidRDefault="00952F0D" w:rsidP="00952F0D">
      <w:pPr>
        <w:numPr>
          <w:ilvl w:val="0"/>
          <w:numId w:val="1"/>
        </w:numPr>
        <w:autoSpaceDE w:val="0"/>
        <w:autoSpaceDN w:val="0"/>
        <w:adjustRightInd w:val="0"/>
        <w:spacing w:after="0" w:line="360" w:lineRule="auto"/>
        <w:jc w:val="both"/>
        <w:rPr>
          <w:rFonts w:cstheme="minorHAnsi"/>
          <w:sz w:val="24"/>
          <w:szCs w:val="24"/>
        </w:rPr>
      </w:pPr>
      <w:r w:rsidRPr="005A70EC">
        <w:rPr>
          <w:rFonts w:cstheme="minorHAnsi"/>
          <w:sz w:val="24"/>
          <w:szCs w:val="24"/>
        </w:rPr>
        <w:t xml:space="preserve">l’articolo 1, comma 457, della legge 11 dicembre 2016, n.232, che, introducendo una deroga all'articolo 255, comma 10 del TUEL, affida alla competenza dell'organo straordinario di liquidazione dei comuni in stato di dissesto l’amministrazione dei residui attivi e passivi relativi ai fondi a gestione vincolata; </w:t>
      </w:r>
    </w:p>
    <w:p w:rsidR="00DB2A6B" w:rsidRPr="005A70EC" w:rsidRDefault="00DE5ECC" w:rsidP="00DE5ECC">
      <w:pPr>
        <w:numPr>
          <w:ilvl w:val="0"/>
          <w:numId w:val="1"/>
        </w:numPr>
        <w:autoSpaceDE w:val="0"/>
        <w:autoSpaceDN w:val="0"/>
        <w:adjustRightInd w:val="0"/>
        <w:spacing w:after="0" w:line="360" w:lineRule="auto"/>
        <w:jc w:val="both"/>
        <w:rPr>
          <w:rFonts w:cstheme="minorHAnsi"/>
          <w:sz w:val="24"/>
          <w:szCs w:val="24"/>
        </w:rPr>
      </w:pPr>
      <w:r w:rsidRPr="005A70EC">
        <w:rPr>
          <w:rFonts w:cstheme="minorHAnsi"/>
          <w:sz w:val="24"/>
          <w:szCs w:val="24"/>
        </w:rPr>
        <w:t>la circolare del Ministero dell’Interno n.21 del 20 settembre 1993,  relativa all’applicazione delle norme sul dissesto, laddove chiarisce (p.100 ultimo periodo) che i residui attivi e passivi della gestione vincolata siano esclusi dalla massa attiva e passiva, intendendosi con ciò che “</w:t>
      </w:r>
      <w:r w:rsidRPr="005A70EC">
        <w:rPr>
          <w:rFonts w:cstheme="minorHAnsi"/>
          <w:i/>
          <w:sz w:val="24"/>
          <w:szCs w:val="24"/>
        </w:rPr>
        <w:t>le spese che trovano copertura in un’entrata vincolata al finanziamento delle stesse non possono essere finanziate con gli ordinari mezzi che concorrono alla formazione della massa attiva e che quindi vanno tenute separate nel piano di estinzione delle situazioni pregresse</w:t>
      </w:r>
      <w:r w:rsidRPr="005A70EC">
        <w:rPr>
          <w:rFonts w:cstheme="minorHAnsi"/>
          <w:sz w:val="24"/>
          <w:szCs w:val="24"/>
        </w:rPr>
        <w:t>”</w:t>
      </w:r>
      <w:r w:rsidR="00DB2A6B" w:rsidRPr="005A70EC">
        <w:rPr>
          <w:rFonts w:cstheme="minorHAnsi"/>
          <w:sz w:val="24"/>
          <w:szCs w:val="24"/>
        </w:rPr>
        <w:t xml:space="preserve">; </w:t>
      </w:r>
    </w:p>
    <w:p w:rsidR="00DE5ECC" w:rsidRPr="005A70EC" w:rsidRDefault="00DE5ECC" w:rsidP="00DE5ECC">
      <w:pPr>
        <w:numPr>
          <w:ilvl w:val="0"/>
          <w:numId w:val="1"/>
        </w:numPr>
        <w:autoSpaceDE w:val="0"/>
        <w:autoSpaceDN w:val="0"/>
        <w:adjustRightInd w:val="0"/>
        <w:spacing w:after="0" w:line="360" w:lineRule="auto"/>
        <w:jc w:val="both"/>
        <w:rPr>
          <w:rFonts w:cstheme="minorHAnsi"/>
          <w:sz w:val="24"/>
          <w:szCs w:val="24"/>
        </w:rPr>
      </w:pPr>
      <w:r w:rsidRPr="005A70EC">
        <w:rPr>
          <w:rFonts w:cstheme="minorHAnsi"/>
          <w:sz w:val="24"/>
          <w:szCs w:val="24"/>
        </w:rPr>
        <w:t>la medesima circolare, laddove chiarisce (p.101 primo periodo) che la liquidazione delle spese delle gestioni vincolate compete all’organo straordinario di liquidazione che, laddove ritenga opportuno, può procedere al pagamento anche prima dell’approvazione del piano di estinzione, previa verifica delle condizioni di regolarità della spesa previste dalla legge;</w:t>
      </w:r>
    </w:p>
    <w:p w:rsidR="007E005D" w:rsidRDefault="00DE5ECC" w:rsidP="00EC32CC">
      <w:pPr>
        <w:numPr>
          <w:ilvl w:val="0"/>
          <w:numId w:val="1"/>
        </w:numPr>
        <w:autoSpaceDE w:val="0"/>
        <w:autoSpaceDN w:val="0"/>
        <w:adjustRightInd w:val="0"/>
        <w:spacing w:after="0" w:line="360" w:lineRule="auto"/>
        <w:ind w:left="714" w:hanging="357"/>
        <w:jc w:val="both"/>
        <w:rPr>
          <w:rFonts w:cstheme="minorHAnsi"/>
          <w:sz w:val="24"/>
          <w:szCs w:val="24"/>
        </w:rPr>
      </w:pPr>
      <w:r w:rsidRPr="005A70EC">
        <w:rPr>
          <w:rFonts w:cstheme="minorHAnsi"/>
          <w:sz w:val="24"/>
          <w:szCs w:val="24"/>
        </w:rPr>
        <w:t>la propria deliberazione n.4/2018, con cui</w:t>
      </w:r>
      <w:r w:rsidR="007448E6" w:rsidRPr="005A70EC">
        <w:rPr>
          <w:rFonts w:cstheme="minorHAnsi"/>
          <w:sz w:val="24"/>
          <w:szCs w:val="24"/>
        </w:rPr>
        <w:t xml:space="preserve"> questo</w:t>
      </w:r>
      <w:r w:rsidRPr="005A70EC">
        <w:rPr>
          <w:rFonts w:cstheme="minorHAnsi"/>
          <w:sz w:val="24"/>
          <w:szCs w:val="24"/>
        </w:rPr>
        <w:t xml:space="preserve"> organo straordinario di liquidazione ha definito le linee guida in merito alla gestione separata dei fondi vincolati</w:t>
      </w:r>
      <w:r w:rsidR="007E005D" w:rsidRPr="005A70EC">
        <w:rPr>
          <w:rFonts w:cstheme="minorHAnsi"/>
          <w:sz w:val="24"/>
          <w:szCs w:val="24"/>
        </w:rPr>
        <w:t>;</w:t>
      </w:r>
    </w:p>
    <w:p w:rsidR="00455F1F" w:rsidRPr="005A70EC" w:rsidRDefault="00455F1F" w:rsidP="00EC32CC">
      <w:pPr>
        <w:numPr>
          <w:ilvl w:val="0"/>
          <w:numId w:val="1"/>
        </w:numPr>
        <w:autoSpaceDE w:val="0"/>
        <w:autoSpaceDN w:val="0"/>
        <w:adjustRightInd w:val="0"/>
        <w:spacing w:after="0" w:line="360" w:lineRule="auto"/>
        <w:ind w:left="714" w:hanging="357"/>
        <w:jc w:val="both"/>
        <w:rPr>
          <w:rFonts w:cstheme="minorHAnsi"/>
          <w:sz w:val="24"/>
          <w:szCs w:val="24"/>
        </w:rPr>
      </w:pPr>
      <w:r>
        <w:rPr>
          <w:rFonts w:cstheme="minorHAnsi"/>
          <w:sz w:val="24"/>
          <w:szCs w:val="24"/>
        </w:rPr>
        <w:t xml:space="preserve">che l’Ente non ha ancora </w:t>
      </w:r>
      <w:r w:rsidR="002326BF">
        <w:rPr>
          <w:rFonts w:cstheme="minorHAnsi"/>
          <w:sz w:val="24"/>
          <w:szCs w:val="24"/>
        </w:rPr>
        <w:t>trasferito</w:t>
      </w:r>
      <w:r>
        <w:rPr>
          <w:rFonts w:cstheme="minorHAnsi"/>
          <w:sz w:val="24"/>
          <w:szCs w:val="24"/>
        </w:rPr>
        <w:t xml:space="preserve"> all</w:t>
      </w:r>
      <w:r w:rsidR="002326BF" w:rsidRPr="005A70EC">
        <w:rPr>
          <w:sz w:val="24"/>
          <w:szCs w:val="24"/>
        </w:rPr>
        <w:t>’Organo straordinario di liquidazione</w:t>
      </w:r>
      <w:r w:rsidR="002326BF">
        <w:rPr>
          <w:sz w:val="24"/>
          <w:szCs w:val="24"/>
        </w:rPr>
        <w:t xml:space="preserve"> il fondo cassa al 31 dicembre 2017, comprensivo delle somme a destinazione vincolata;</w:t>
      </w:r>
    </w:p>
    <w:p w:rsidR="00EA42E0" w:rsidRPr="005A70EC" w:rsidRDefault="00A82C0C" w:rsidP="00832F16">
      <w:pPr>
        <w:spacing w:before="240" w:after="240" w:line="360" w:lineRule="auto"/>
        <w:rPr>
          <w:b/>
          <w:sz w:val="24"/>
          <w:szCs w:val="24"/>
        </w:rPr>
      </w:pPr>
      <w:r w:rsidRPr="005A70EC">
        <w:rPr>
          <w:b/>
          <w:sz w:val="24"/>
          <w:szCs w:val="24"/>
        </w:rPr>
        <w:t>CONSIDERATO</w:t>
      </w:r>
      <w:r w:rsidR="00EA42E0" w:rsidRPr="005A70EC">
        <w:rPr>
          <w:b/>
          <w:sz w:val="24"/>
          <w:szCs w:val="24"/>
        </w:rPr>
        <w:t xml:space="preserve"> CHE</w:t>
      </w:r>
    </w:p>
    <w:p w:rsidR="008B1E1B" w:rsidRDefault="008C2183" w:rsidP="008B1E1B">
      <w:pPr>
        <w:numPr>
          <w:ilvl w:val="0"/>
          <w:numId w:val="1"/>
        </w:numPr>
        <w:spacing w:after="0" w:line="360" w:lineRule="auto"/>
        <w:jc w:val="both"/>
        <w:rPr>
          <w:rFonts w:cstheme="minorHAnsi"/>
          <w:sz w:val="24"/>
          <w:szCs w:val="24"/>
        </w:rPr>
      </w:pPr>
      <w:r>
        <w:rPr>
          <w:rFonts w:cstheme="minorHAnsi"/>
          <w:sz w:val="24"/>
          <w:szCs w:val="24"/>
        </w:rPr>
        <w:t xml:space="preserve">il sig. </w:t>
      </w:r>
      <w:r>
        <w:rPr>
          <w:rFonts w:cstheme="minorHAnsi"/>
          <w:b/>
          <w:sz w:val="24"/>
          <w:szCs w:val="24"/>
        </w:rPr>
        <w:t>Paolo Marcantonini</w:t>
      </w:r>
      <w:r w:rsidR="008B1E1B">
        <w:rPr>
          <w:rFonts w:cstheme="minorHAnsi"/>
          <w:sz w:val="24"/>
          <w:szCs w:val="24"/>
        </w:rPr>
        <w:t xml:space="preserve">, in </w:t>
      </w:r>
      <w:r w:rsidR="00353C2A">
        <w:rPr>
          <w:rFonts w:cstheme="minorHAnsi"/>
          <w:sz w:val="24"/>
          <w:szCs w:val="24"/>
        </w:rPr>
        <w:t xml:space="preserve">qualità di </w:t>
      </w:r>
      <w:r>
        <w:rPr>
          <w:rFonts w:cstheme="minorHAnsi"/>
          <w:sz w:val="24"/>
          <w:szCs w:val="24"/>
        </w:rPr>
        <w:t xml:space="preserve">legale rappresentante della società </w:t>
      </w:r>
      <w:proofErr w:type="spellStart"/>
      <w:r>
        <w:rPr>
          <w:rFonts w:cstheme="minorHAnsi"/>
          <w:b/>
          <w:sz w:val="24"/>
          <w:szCs w:val="24"/>
        </w:rPr>
        <w:t>Kolorado</w:t>
      </w:r>
      <w:proofErr w:type="spellEnd"/>
      <w:r>
        <w:rPr>
          <w:rFonts w:cstheme="minorHAnsi"/>
          <w:b/>
          <w:sz w:val="24"/>
          <w:szCs w:val="24"/>
        </w:rPr>
        <w:t xml:space="preserve"> s.a.s.</w:t>
      </w:r>
      <w:r w:rsidR="008B1E1B">
        <w:rPr>
          <w:rFonts w:cstheme="minorHAnsi"/>
          <w:sz w:val="24"/>
          <w:szCs w:val="24"/>
        </w:rPr>
        <w:t xml:space="preserve">, </w:t>
      </w:r>
      <w:r w:rsidR="007448E6" w:rsidRPr="005A70EC">
        <w:rPr>
          <w:rFonts w:cstheme="minorHAnsi"/>
          <w:sz w:val="24"/>
          <w:szCs w:val="24"/>
        </w:rPr>
        <w:t xml:space="preserve">ha proposto </w:t>
      </w:r>
      <w:r w:rsidR="007448E6" w:rsidRPr="002A5EEE">
        <w:rPr>
          <w:rFonts w:cstheme="minorHAnsi"/>
          <w:sz w:val="24"/>
          <w:szCs w:val="24"/>
        </w:rPr>
        <w:t>istanz</w:t>
      </w:r>
      <w:r w:rsidR="008B1E1B">
        <w:rPr>
          <w:rFonts w:cstheme="minorHAnsi"/>
          <w:sz w:val="24"/>
          <w:szCs w:val="24"/>
        </w:rPr>
        <w:t>a (prot.n.</w:t>
      </w:r>
      <w:r>
        <w:rPr>
          <w:rFonts w:cstheme="minorHAnsi"/>
          <w:sz w:val="24"/>
          <w:szCs w:val="24"/>
        </w:rPr>
        <w:t>0082816</w:t>
      </w:r>
      <w:r w:rsidR="008B1E1B">
        <w:rPr>
          <w:rFonts w:cstheme="minorHAnsi"/>
          <w:sz w:val="24"/>
          <w:szCs w:val="24"/>
        </w:rPr>
        <w:t xml:space="preserve"> del 1</w:t>
      </w:r>
      <w:r>
        <w:rPr>
          <w:rFonts w:cstheme="minorHAnsi"/>
          <w:sz w:val="24"/>
          <w:szCs w:val="24"/>
        </w:rPr>
        <w:t>5</w:t>
      </w:r>
      <w:r w:rsidR="008B1E1B">
        <w:rPr>
          <w:rFonts w:cstheme="minorHAnsi"/>
          <w:sz w:val="24"/>
          <w:szCs w:val="24"/>
        </w:rPr>
        <w:t>/06/18)</w:t>
      </w:r>
      <w:r w:rsidR="00022B95">
        <w:rPr>
          <w:rFonts w:cstheme="minorHAnsi"/>
          <w:sz w:val="24"/>
          <w:szCs w:val="24"/>
        </w:rPr>
        <w:t>,</w:t>
      </w:r>
      <w:r w:rsidR="007448E6" w:rsidRPr="002A5EEE">
        <w:rPr>
          <w:rFonts w:cstheme="minorHAnsi"/>
          <w:sz w:val="24"/>
          <w:szCs w:val="24"/>
        </w:rPr>
        <w:t xml:space="preserve"> per l’ammissione alla massa passiva d</w:t>
      </w:r>
      <w:r w:rsidR="008B1E1B">
        <w:rPr>
          <w:rFonts w:cstheme="minorHAnsi"/>
          <w:sz w:val="24"/>
          <w:szCs w:val="24"/>
        </w:rPr>
        <w:t>el</w:t>
      </w:r>
      <w:r w:rsidR="00022B95">
        <w:rPr>
          <w:rFonts w:cstheme="minorHAnsi"/>
          <w:sz w:val="24"/>
          <w:szCs w:val="24"/>
        </w:rPr>
        <w:t xml:space="preserve"> </w:t>
      </w:r>
      <w:r w:rsidR="007448E6" w:rsidRPr="002A5EEE">
        <w:rPr>
          <w:rFonts w:cstheme="minorHAnsi"/>
          <w:sz w:val="24"/>
          <w:szCs w:val="24"/>
        </w:rPr>
        <w:t>credit</w:t>
      </w:r>
      <w:r w:rsidR="008B1E1B">
        <w:rPr>
          <w:rFonts w:cstheme="minorHAnsi"/>
          <w:sz w:val="24"/>
          <w:szCs w:val="24"/>
        </w:rPr>
        <w:t>o</w:t>
      </w:r>
      <w:r w:rsidR="00BB4B75" w:rsidRPr="002A5EEE">
        <w:rPr>
          <w:rFonts w:cstheme="minorHAnsi"/>
          <w:sz w:val="24"/>
          <w:szCs w:val="24"/>
        </w:rPr>
        <w:t xml:space="preserve"> </w:t>
      </w:r>
      <w:r>
        <w:rPr>
          <w:rFonts w:cstheme="minorHAnsi"/>
          <w:sz w:val="24"/>
          <w:szCs w:val="24"/>
        </w:rPr>
        <w:t xml:space="preserve">di € 10.979,52 </w:t>
      </w:r>
      <w:r w:rsidR="00165A28">
        <w:rPr>
          <w:rFonts w:cstheme="minorHAnsi"/>
          <w:sz w:val="24"/>
          <w:szCs w:val="24"/>
        </w:rPr>
        <w:t xml:space="preserve">oltre iva </w:t>
      </w:r>
      <w:r>
        <w:rPr>
          <w:rFonts w:cstheme="minorHAnsi"/>
          <w:sz w:val="24"/>
          <w:szCs w:val="24"/>
        </w:rPr>
        <w:t>per prestazioni di servizio rese, nell’ambito del</w:t>
      </w:r>
      <w:r>
        <w:rPr>
          <w:rFonts w:cstheme="minorHAnsi"/>
          <w:i/>
          <w:sz w:val="24"/>
          <w:szCs w:val="24"/>
        </w:rPr>
        <w:t xml:space="preserve"> P</w:t>
      </w:r>
      <w:r w:rsidR="0057066F">
        <w:rPr>
          <w:rFonts w:cstheme="minorHAnsi"/>
          <w:i/>
          <w:sz w:val="24"/>
          <w:szCs w:val="24"/>
        </w:rPr>
        <w:t>rogetto E</w:t>
      </w:r>
      <w:r w:rsidRPr="008C2183">
        <w:rPr>
          <w:rFonts w:cstheme="minorHAnsi"/>
          <w:i/>
          <w:sz w:val="24"/>
          <w:szCs w:val="24"/>
        </w:rPr>
        <w:t xml:space="preserve">urope </w:t>
      </w:r>
      <w:r w:rsidR="0057066F">
        <w:rPr>
          <w:rFonts w:cstheme="minorHAnsi"/>
          <w:i/>
          <w:sz w:val="24"/>
          <w:szCs w:val="24"/>
        </w:rPr>
        <w:t>D</w:t>
      </w:r>
      <w:r w:rsidRPr="008C2183">
        <w:rPr>
          <w:rFonts w:cstheme="minorHAnsi"/>
          <w:i/>
          <w:sz w:val="24"/>
          <w:szCs w:val="24"/>
        </w:rPr>
        <w:t>irect</w:t>
      </w:r>
      <w:r w:rsidR="008B1E1B">
        <w:rPr>
          <w:rFonts w:cstheme="minorHAnsi"/>
          <w:sz w:val="24"/>
          <w:szCs w:val="24"/>
        </w:rPr>
        <w:t>;</w:t>
      </w:r>
    </w:p>
    <w:p w:rsidR="00617760" w:rsidRPr="00887DA1" w:rsidRDefault="0019550F" w:rsidP="00E57BAE">
      <w:pPr>
        <w:numPr>
          <w:ilvl w:val="0"/>
          <w:numId w:val="1"/>
        </w:numPr>
        <w:spacing w:after="0" w:line="360" w:lineRule="auto"/>
        <w:jc w:val="both"/>
        <w:rPr>
          <w:rFonts w:cstheme="minorHAnsi"/>
          <w:sz w:val="24"/>
          <w:szCs w:val="24"/>
        </w:rPr>
      </w:pPr>
      <w:r w:rsidRPr="00887DA1">
        <w:rPr>
          <w:rFonts w:cstheme="minorHAnsi"/>
          <w:sz w:val="24"/>
          <w:szCs w:val="24"/>
        </w:rPr>
        <w:lastRenderedPageBreak/>
        <w:t xml:space="preserve">il responsabile del servizio competente, dirigente della Direzione </w:t>
      </w:r>
      <w:r w:rsidR="002B2754" w:rsidRPr="00887DA1">
        <w:rPr>
          <w:rFonts w:cstheme="minorHAnsi"/>
          <w:sz w:val="24"/>
          <w:szCs w:val="24"/>
        </w:rPr>
        <w:t>Affari Generali</w:t>
      </w:r>
      <w:r w:rsidR="008E0690" w:rsidRPr="00887DA1">
        <w:rPr>
          <w:rFonts w:cstheme="minorHAnsi"/>
          <w:sz w:val="24"/>
          <w:szCs w:val="24"/>
        </w:rPr>
        <w:t xml:space="preserve">, </w:t>
      </w:r>
      <w:r w:rsidRPr="00887DA1">
        <w:rPr>
          <w:rFonts w:cstheme="minorHAnsi"/>
          <w:sz w:val="24"/>
          <w:szCs w:val="24"/>
        </w:rPr>
        <w:t xml:space="preserve">ha </w:t>
      </w:r>
      <w:r w:rsidR="00F86657" w:rsidRPr="00887DA1">
        <w:rPr>
          <w:rFonts w:cstheme="minorHAnsi"/>
          <w:sz w:val="24"/>
          <w:szCs w:val="24"/>
        </w:rPr>
        <w:t>reso l</w:t>
      </w:r>
      <w:r w:rsidR="008B1E1B" w:rsidRPr="00887DA1">
        <w:rPr>
          <w:rFonts w:cstheme="minorHAnsi"/>
          <w:sz w:val="24"/>
          <w:szCs w:val="24"/>
        </w:rPr>
        <w:t>’</w:t>
      </w:r>
      <w:r w:rsidR="00F86657" w:rsidRPr="00887DA1">
        <w:rPr>
          <w:rFonts w:cstheme="minorHAnsi"/>
          <w:sz w:val="24"/>
          <w:szCs w:val="24"/>
        </w:rPr>
        <w:t>attestazion</w:t>
      </w:r>
      <w:r w:rsidR="008B1E1B" w:rsidRPr="00887DA1">
        <w:rPr>
          <w:rFonts w:cstheme="minorHAnsi"/>
          <w:sz w:val="24"/>
          <w:szCs w:val="24"/>
        </w:rPr>
        <w:t>e</w:t>
      </w:r>
      <w:r w:rsidR="00F86657" w:rsidRPr="00887DA1">
        <w:rPr>
          <w:rFonts w:cstheme="minorHAnsi"/>
          <w:sz w:val="24"/>
          <w:szCs w:val="24"/>
        </w:rPr>
        <w:t xml:space="preserve"> richiest</w:t>
      </w:r>
      <w:r w:rsidR="00165A28">
        <w:rPr>
          <w:rFonts w:cstheme="minorHAnsi"/>
          <w:sz w:val="24"/>
          <w:szCs w:val="24"/>
        </w:rPr>
        <w:t>a (prot.n.98273 e n.98300</w:t>
      </w:r>
      <w:r w:rsidR="008B1E1B" w:rsidRPr="00887DA1">
        <w:rPr>
          <w:rFonts w:cstheme="minorHAnsi"/>
          <w:sz w:val="24"/>
          <w:szCs w:val="24"/>
        </w:rPr>
        <w:t xml:space="preserve"> del </w:t>
      </w:r>
      <w:r w:rsidR="00165A28">
        <w:rPr>
          <w:rFonts w:cstheme="minorHAnsi"/>
          <w:sz w:val="24"/>
          <w:szCs w:val="24"/>
        </w:rPr>
        <w:t>16/07</w:t>
      </w:r>
      <w:r w:rsidR="008B1E1B" w:rsidRPr="00887DA1">
        <w:rPr>
          <w:rFonts w:cstheme="minorHAnsi"/>
          <w:sz w:val="24"/>
          <w:szCs w:val="24"/>
        </w:rPr>
        <w:t>/18)</w:t>
      </w:r>
      <w:r w:rsidR="00F86657" w:rsidRPr="00887DA1">
        <w:rPr>
          <w:rFonts w:cstheme="minorHAnsi"/>
          <w:sz w:val="24"/>
          <w:szCs w:val="24"/>
        </w:rPr>
        <w:t>, da cui risulta</w:t>
      </w:r>
      <w:r w:rsidR="00353C2A">
        <w:rPr>
          <w:rFonts w:cstheme="minorHAnsi"/>
          <w:sz w:val="24"/>
          <w:szCs w:val="24"/>
        </w:rPr>
        <w:t xml:space="preserve"> un</w:t>
      </w:r>
      <w:r w:rsidR="00F86657" w:rsidRPr="00887DA1">
        <w:rPr>
          <w:rFonts w:cstheme="minorHAnsi"/>
          <w:sz w:val="24"/>
          <w:szCs w:val="24"/>
        </w:rPr>
        <w:t xml:space="preserve"> credit</w:t>
      </w:r>
      <w:r w:rsidR="00353C2A">
        <w:rPr>
          <w:rFonts w:cstheme="minorHAnsi"/>
          <w:sz w:val="24"/>
          <w:szCs w:val="24"/>
        </w:rPr>
        <w:t>o</w:t>
      </w:r>
      <w:r w:rsidR="00F86657" w:rsidRPr="00887DA1">
        <w:rPr>
          <w:rFonts w:cstheme="minorHAnsi"/>
          <w:sz w:val="24"/>
          <w:szCs w:val="24"/>
        </w:rPr>
        <w:t xml:space="preserve"> cert</w:t>
      </w:r>
      <w:r w:rsidR="00353C2A">
        <w:rPr>
          <w:rFonts w:cstheme="minorHAnsi"/>
          <w:sz w:val="24"/>
          <w:szCs w:val="24"/>
        </w:rPr>
        <w:t>o</w:t>
      </w:r>
      <w:r w:rsidR="00F86657" w:rsidRPr="00887DA1">
        <w:rPr>
          <w:rFonts w:cstheme="minorHAnsi"/>
          <w:sz w:val="24"/>
          <w:szCs w:val="24"/>
        </w:rPr>
        <w:t>, liquid</w:t>
      </w:r>
      <w:r w:rsidR="00353C2A">
        <w:rPr>
          <w:rFonts w:cstheme="minorHAnsi"/>
          <w:sz w:val="24"/>
          <w:szCs w:val="24"/>
        </w:rPr>
        <w:t>o</w:t>
      </w:r>
      <w:r w:rsidR="00F86657" w:rsidRPr="00887DA1">
        <w:rPr>
          <w:rFonts w:cstheme="minorHAnsi"/>
          <w:sz w:val="24"/>
          <w:szCs w:val="24"/>
        </w:rPr>
        <w:t xml:space="preserve"> ed esigibil</w:t>
      </w:r>
      <w:r w:rsidR="00353C2A">
        <w:rPr>
          <w:rFonts w:cstheme="minorHAnsi"/>
          <w:sz w:val="24"/>
          <w:szCs w:val="24"/>
        </w:rPr>
        <w:t>e</w:t>
      </w:r>
      <w:r w:rsidR="00F86657" w:rsidRPr="00887DA1">
        <w:rPr>
          <w:rFonts w:cstheme="minorHAnsi"/>
          <w:sz w:val="24"/>
          <w:szCs w:val="24"/>
        </w:rPr>
        <w:t xml:space="preserve"> </w:t>
      </w:r>
      <w:r w:rsidR="00887DA1">
        <w:rPr>
          <w:rFonts w:cstheme="minorHAnsi"/>
          <w:sz w:val="24"/>
          <w:szCs w:val="24"/>
        </w:rPr>
        <w:t>corrispondent</w:t>
      </w:r>
      <w:r w:rsidR="00353C2A">
        <w:rPr>
          <w:rFonts w:cstheme="minorHAnsi"/>
          <w:sz w:val="24"/>
          <w:szCs w:val="24"/>
        </w:rPr>
        <w:t>e</w:t>
      </w:r>
      <w:r w:rsidR="00887DA1">
        <w:rPr>
          <w:rFonts w:cstheme="minorHAnsi"/>
          <w:sz w:val="24"/>
          <w:szCs w:val="24"/>
        </w:rPr>
        <w:t xml:space="preserve"> a qu</w:t>
      </w:r>
      <w:r w:rsidR="00353C2A">
        <w:rPr>
          <w:rFonts w:cstheme="minorHAnsi"/>
          <w:sz w:val="24"/>
          <w:szCs w:val="24"/>
        </w:rPr>
        <w:t>anto richiesto</w:t>
      </w:r>
      <w:r w:rsidR="00617760" w:rsidRPr="00887DA1">
        <w:rPr>
          <w:rFonts w:cstheme="minorHAnsi"/>
          <w:sz w:val="24"/>
          <w:szCs w:val="24"/>
        </w:rPr>
        <w:t>;</w:t>
      </w:r>
    </w:p>
    <w:p w:rsidR="007448E6" w:rsidRPr="00617760" w:rsidRDefault="00A84E4A" w:rsidP="007476B8">
      <w:pPr>
        <w:numPr>
          <w:ilvl w:val="0"/>
          <w:numId w:val="1"/>
        </w:numPr>
        <w:spacing w:after="0" w:line="360" w:lineRule="auto"/>
        <w:jc w:val="both"/>
        <w:rPr>
          <w:rFonts w:cstheme="minorHAnsi"/>
          <w:sz w:val="24"/>
          <w:szCs w:val="24"/>
        </w:rPr>
      </w:pPr>
      <w:r w:rsidRPr="00617760">
        <w:rPr>
          <w:rFonts w:cstheme="minorHAnsi"/>
          <w:sz w:val="24"/>
          <w:szCs w:val="24"/>
        </w:rPr>
        <w:t xml:space="preserve"> </w:t>
      </w:r>
      <w:r w:rsidR="00197D00" w:rsidRPr="00617760">
        <w:rPr>
          <w:rFonts w:cstheme="minorHAnsi"/>
          <w:sz w:val="24"/>
          <w:szCs w:val="24"/>
        </w:rPr>
        <w:t xml:space="preserve">con nota </w:t>
      </w:r>
      <w:r w:rsidR="00920BA6" w:rsidRPr="00617760">
        <w:rPr>
          <w:rFonts w:cstheme="minorHAnsi"/>
          <w:sz w:val="24"/>
          <w:szCs w:val="24"/>
        </w:rPr>
        <w:t>prot.</w:t>
      </w:r>
      <w:r w:rsidR="008E0690" w:rsidRPr="00617760">
        <w:rPr>
          <w:rFonts w:cstheme="minorHAnsi"/>
          <w:sz w:val="24"/>
          <w:szCs w:val="24"/>
        </w:rPr>
        <w:t>n.</w:t>
      </w:r>
      <w:r w:rsidR="00165A28">
        <w:rPr>
          <w:rFonts w:cstheme="minorHAnsi"/>
          <w:sz w:val="24"/>
          <w:szCs w:val="24"/>
        </w:rPr>
        <w:t>12236</w:t>
      </w:r>
      <w:r w:rsidR="00F86657" w:rsidRPr="00617760">
        <w:rPr>
          <w:sz w:val="24"/>
          <w:szCs w:val="24"/>
        </w:rPr>
        <w:t xml:space="preserve"> </w:t>
      </w:r>
      <w:r w:rsidR="00920BA6" w:rsidRPr="00617760">
        <w:rPr>
          <w:rFonts w:cstheme="minorHAnsi"/>
          <w:sz w:val="24"/>
          <w:szCs w:val="24"/>
        </w:rPr>
        <w:t xml:space="preserve">del </w:t>
      </w:r>
      <w:r w:rsidR="00165A28">
        <w:rPr>
          <w:rFonts w:cstheme="minorHAnsi"/>
          <w:sz w:val="24"/>
          <w:szCs w:val="24"/>
        </w:rPr>
        <w:t>25</w:t>
      </w:r>
      <w:r w:rsidR="00887DA1">
        <w:rPr>
          <w:rFonts w:cstheme="minorHAnsi"/>
          <w:sz w:val="24"/>
          <w:szCs w:val="24"/>
        </w:rPr>
        <w:t>/01/2019</w:t>
      </w:r>
      <w:r w:rsidR="00920BA6" w:rsidRPr="00617760">
        <w:rPr>
          <w:rFonts w:cstheme="minorHAnsi"/>
          <w:sz w:val="24"/>
          <w:szCs w:val="24"/>
        </w:rPr>
        <w:t>,</w:t>
      </w:r>
      <w:r w:rsidR="00197D00" w:rsidRPr="00617760">
        <w:rPr>
          <w:rFonts w:cstheme="minorHAnsi"/>
          <w:sz w:val="24"/>
          <w:szCs w:val="24"/>
        </w:rPr>
        <w:t xml:space="preserve"> il responsabile del servizio finanziario, dirigente della Direzione Attività finanziarie</w:t>
      </w:r>
      <w:r w:rsidR="0019550F" w:rsidRPr="00617760">
        <w:rPr>
          <w:rFonts w:cstheme="minorHAnsi"/>
          <w:sz w:val="24"/>
          <w:szCs w:val="24"/>
        </w:rPr>
        <w:t xml:space="preserve">, </w:t>
      </w:r>
      <w:r w:rsidR="00197D00" w:rsidRPr="00617760">
        <w:rPr>
          <w:rFonts w:cstheme="minorHAnsi"/>
          <w:sz w:val="24"/>
          <w:szCs w:val="24"/>
        </w:rPr>
        <w:t xml:space="preserve">ha </w:t>
      </w:r>
      <w:r w:rsidR="0019550F" w:rsidRPr="00617760">
        <w:rPr>
          <w:rFonts w:cstheme="minorHAnsi"/>
          <w:sz w:val="24"/>
          <w:szCs w:val="24"/>
        </w:rPr>
        <w:t>attesta</w:t>
      </w:r>
      <w:r w:rsidR="00197D00" w:rsidRPr="00617760">
        <w:rPr>
          <w:rFonts w:cstheme="minorHAnsi"/>
          <w:sz w:val="24"/>
          <w:szCs w:val="24"/>
        </w:rPr>
        <w:t>to</w:t>
      </w:r>
      <w:r w:rsidR="0019550F" w:rsidRPr="00617760">
        <w:rPr>
          <w:rFonts w:cstheme="minorHAnsi"/>
          <w:sz w:val="24"/>
          <w:szCs w:val="24"/>
        </w:rPr>
        <w:t xml:space="preserve"> </w:t>
      </w:r>
      <w:r w:rsidR="00197D00" w:rsidRPr="00617760">
        <w:rPr>
          <w:rFonts w:cstheme="minorHAnsi"/>
          <w:sz w:val="24"/>
          <w:szCs w:val="24"/>
        </w:rPr>
        <w:t>che</w:t>
      </w:r>
      <w:r w:rsidR="00F86657" w:rsidRPr="00617760">
        <w:rPr>
          <w:rFonts w:cstheme="minorHAnsi"/>
          <w:sz w:val="24"/>
          <w:szCs w:val="24"/>
        </w:rPr>
        <w:t xml:space="preserve"> sussistono nelle casse dell’Ente </w:t>
      </w:r>
      <w:r w:rsidR="006A4604" w:rsidRPr="00617760">
        <w:rPr>
          <w:rFonts w:cstheme="minorHAnsi"/>
          <w:sz w:val="24"/>
          <w:szCs w:val="24"/>
        </w:rPr>
        <w:t>somme a destinazione vincolata, corris</w:t>
      </w:r>
      <w:r w:rsidR="00887DA1">
        <w:rPr>
          <w:rFonts w:cstheme="minorHAnsi"/>
          <w:sz w:val="24"/>
          <w:szCs w:val="24"/>
        </w:rPr>
        <w:t xml:space="preserve">pondenti a contributi </w:t>
      </w:r>
      <w:r w:rsidR="0057066F">
        <w:rPr>
          <w:rFonts w:cstheme="minorHAnsi"/>
          <w:sz w:val="24"/>
          <w:szCs w:val="24"/>
        </w:rPr>
        <w:t>UE</w:t>
      </w:r>
      <w:r w:rsidR="00887DA1">
        <w:rPr>
          <w:rFonts w:cstheme="minorHAnsi"/>
          <w:sz w:val="24"/>
          <w:szCs w:val="24"/>
        </w:rPr>
        <w:t xml:space="preserve"> effettivamente incassati, corrispondenti ai crediti vantati</w:t>
      </w:r>
      <w:r w:rsidR="00BA3D41" w:rsidRPr="00617760">
        <w:rPr>
          <w:rFonts w:cstheme="minorHAnsi"/>
          <w:sz w:val="24"/>
          <w:szCs w:val="24"/>
        </w:rPr>
        <w:t>;</w:t>
      </w:r>
    </w:p>
    <w:p w:rsidR="00147F51" w:rsidRPr="00C750D5" w:rsidRDefault="00147F51" w:rsidP="00147F51">
      <w:pPr>
        <w:spacing w:after="0" w:line="360" w:lineRule="auto"/>
        <w:ind w:left="360"/>
        <w:jc w:val="both"/>
        <w:rPr>
          <w:rFonts w:cstheme="minorHAnsi"/>
          <w:sz w:val="24"/>
          <w:szCs w:val="24"/>
        </w:rPr>
      </w:pPr>
    </w:p>
    <w:p w:rsidR="008D7D49" w:rsidRPr="005A70EC" w:rsidRDefault="008D7D49" w:rsidP="00147F51">
      <w:pPr>
        <w:ind w:left="360" w:hanging="360"/>
        <w:jc w:val="both"/>
        <w:rPr>
          <w:sz w:val="24"/>
          <w:szCs w:val="24"/>
        </w:rPr>
      </w:pPr>
      <w:r w:rsidRPr="005A70EC">
        <w:rPr>
          <w:sz w:val="24"/>
          <w:szCs w:val="24"/>
        </w:rPr>
        <w:t>Con voti unanimi pa</w:t>
      </w:r>
      <w:r w:rsidR="00C074F6" w:rsidRPr="005A70EC">
        <w:rPr>
          <w:sz w:val="24"/>
          <w:szCs w:val="24"/>
        </w:rPr>
        <w:t>lesi</w:t>
      </w:r>
    </w:p>
    <w:p w:rsidR="00EA19EB" w:rsidRPr="005A70EC" w:rsidRDefault="00EF13F8" w:rsidP="00B849BF">
      <w:pPr>
        <w:jc w:val="center"/>
        <w:rPr>
          <w:b/>
          <w:sz w:val="24"/>
          <w:szCs w:val="24"/>
        </w:rPr>
      </w:pPr>
      <w:r>
        <w:rPr>
          <w:b/>
          <w:sz w:val="24"/>
          <w:szCs w:val="24"/>
        </w:rPr>
        <w:t>DELIBERA</w:t>
      </w:r>
    </w:p>
    <w:p w:rsidR="00BE7A5C" w:rsidRPr="005A70EC" w:rsidRDefault="007E005D" w:rsidP="007E005D">
      <w:pPr>
        <w:pStyle w:val="Paragrafoelenco"/>
        <w:numPr>
          <w:ilvl w:val="0"/>
          <w:numId w:val="1"/>
        </w:numPr>
        <w:spacing w:after="0" w:line="360" w:lineRule="auto"/>
        <w:jc w:val="both"/>
        <w:rPr>
          <w:sz w:val="24"/>
          <w:szCs w:val="24"/>
        </w:rPr>
      </w:pPr>
      <w:r w:rsidRPr="005A70EC">
        <w:rPr>
          <w:sz w:val="24"/>
          <w:szCs w:val="24"/>
        </w:rPr>
        <w:t>di a</w:t>
      </w:r>
      <w:r w:rsidR="00BA3D41" w:rsidRPr="005A70EC">
        <w:rPr>
          <w:sz w:val="24"/>
          <w:szCs w:val="24"/>
        </w:rPr>
        <w:t>utorizzare gli uffici dell’Ente all’emissione d</w:t>
      </w:r>
      <w:r w:rsidR="005A70EC" w:rsidRPr="005A70EC">
        <w:rPr>
          <w:sz w:val="24"/>
          <w:szCs w:val="24"/>
        </w:rPr>
        <w:t>i</w:t>
      </w:r>
      <w:r w:rsidR="00BA3D41" w:rsidRPr="005A70EC">
        <w:rPr>
          <w:sz w:val="24"/>
          <w:szCs w:val="24"/>
        </w:rPr>
        <w:t xml:space="preserve"> mandat</w:t>
      </w:r>
      <w:r w:rsidR="006C0CCB">
        <w:rPr>
          <w:sz w:val="24"/>
          <w:szCs w:val="24"/>
        </w:rPr>
        <w:t>o</w:t>
      </w:r>
      <w:r w:rsidR="00BA3D41" w:rsidRPr="005A70EC">
        <w:rPr>
          <w:sz w:val="24"/>
          <w:szCs w:val="24"/>
        </w:rPr>
        <w:t xml:space="preserve"> </w:t>
      </w:r>
      <w:r w:rsidR="006A4604">
        <w:rPr>
          <w:sz w:val="24"/>
          <w:szCs w:val="24"/>
        </w:rPr>
        <w:t>a favore dell</w:t>
      </w:r>
      <w:r w:rsidR="006D6EA1">
        <w:rPr>
          <w:sz w:val="24"/>
          <w:szCs w:val="24"/>
        </w:rPr>
        <w:t xml:space="preserve">a società </w:t>
      </w:r>
      <w:proofErr w:type="spellStart"/>
      <w:r w:rsidR="006D6EA1">
        <w:rPr>
          <w:rFonts w:cstheme="minorHAnsi"/>
          <w:b/>
          <w:sz w:val="24"/>
          <w:szCs w:val="24"/>
        </w:rPr>
        <w:t>Kolorado</w:t>
      </w:r>
      <w:proofErr w:type="spellEnd"/>
      <w:r w:rsidR="006D6EA1">
        <w:rPr>
          <w:rFonts w:cstheme="minorHAnsi"/>
          <w:b/>
          <w:sz w:val="24"/>
          <w:szCs w:val="24"/>
        </w:rPr>
        <w:t xml:space="preserve"> s.a.s.</w:t>
      </w:r>
      <w:r w:rsidR="006D6EA1">
        <w:rPr>
          <w:rFonts w:cstheme="minorHAnsi"/>
          <w:sz w:val="24"/>
          <w:szCs w:val="24"/>
        </w:rPr>
        <w:t xml:space="preserve"> </w:t>
      </w:r>
      <w:r w:rsidR="00887DA1">
        <w:rPr>
          <w:rFonts w:cstheme="minorHAnsi"/>
          <w:sz w:val="24"/>
          <w:szCs w:val="24"/>
        </w:rPr>
        <w:t>(prot.n.</w:t>
      </w:r>
      <w:r w:rsidR="00C4675A" w:rsidRPr="00C4675A">
        <w:rPr>
          <w:rFonts w:cstheme="minorHAnsi"/>
          <w:sz w:val="24"/>
          <w:szCs w:val="24"/>
        </w:rPr>
        <w:t xml:space="preserve"> </w:t>
      </w:r>
      <w:r w:rsidR="006D6EA1">
        <w:rPr>
          <w:rFonts w:cstheme="minorHAnsi"/>
          <w:sz w:val="24"/>
          <w:szCs w:val="24"/>
        </w:rPr>
        <w:t>0082816 del 15</w:t>
      </w:r>
      <w:r w:rsidR="00887DA1">
        <w:rPr>
          <w:rFonts w:cstheme="minorHAnsi"/>
          <w:sz w:val="24"/>
          <w:szCs w:val="24"/>
        </w:rPr>
        <w:t>/06/18),</w:t>
      </w:r>
      <w:r w:rsidR="00887DA1" w:rsidRPr="002A5EEE">
        <w:rPr>
          <w:rFonts w:cstheme="minorHAnsi"/>
          <w:sz w:val="24"/>
          <w:szCs w:val="24"/>
        </w:rPr>
        <w:t xml:space="preserve"> </w:t>
      </w:r>
      <w:r w:rsidR="00660745" w:rsidRPr="00437BB1">
        <w:rPr>
          <w:sz w:val="24"/>
          <w:szCs w:val="24"/>
        </w:rPr>
        <w:t>per i</w:t>
      </w:r>
      <w:r w:rsidR="00C4675A">
        <w:rPr>
          <w:sz w:val="24"/>
          <w:szCs w:val="24"/>
        </w:rPr>
        <w:t>l</w:t>
      </w:r>
      <w:r w:rsidR="00660745" w:rsidRPr="00437BB1">
        <w:rPr>
          <w:rFonts w:cstheme="minorHAnsi"/>
          <w:sz w:val="24"/>
          <w:szCs w:val="24"/>
        </w:rPr>
        <w:t xml:space="preserve"> credit</w:t>
      </w:r>
      <w:r w:rsidR="00C4675A">
        <w:rPr>
          <w:rFonts w:cstheme="minorHAnsi"/>
          <w:sz w:val="24"/>
          <w:szCs w:val="24"/>
        </w:rPr>
        <w:t>o</w:t>
      </w:r>
      <w:r w:rsidR="006A4604">
        <w:rPr>
          <w:rFonts w:cstheme="minorHAnsi"/>
          <w:sz w:val="24"/>
          <w:szCs w:val="24"/>
        </w:rPr>
        <w:t xml:space="preserve"> cert</w:t>
      </w:r>
      <w:r w:rsidR="00C4675A">
        <w:rPr>
          <w:rFonts w:cstheme="minorHAnsi"/>
          <w:sz w:val="24"/>
          <w:szCs w:val="24"/>
        </w:rPr>
        <w:t>o</w:t>
      </w:r>
      <w:r w:rsidR="006A4604">
        <w:rPr>
          <w:rFonts w:cstheme="minorHAnsi"/>
          <w:sz w:val="24"/>
          <w:szCs w:val="24"/>
        </w:rPr>
        <w:t>, liquid</w:t>
      </w:r>
      <w:r w:rsidR="00C4675A">
        <w:rPr>
          <w:rFonts w:cstheme="minorHAnsi"/>
          <w:sz w:val="24"/>
          <w:szCs w:val="24"/>
        </w:rPr>
        <w:t>o ed esigibile</w:t>
      </w:r>
      <w:r w:rsidR="006A4604">
        <w:rPr>
          <w:rFonts w:cstheme="minorHAnsi"/>
          <w:sz w:val="24"/>
          <w:szCs w:val="24"/>
        </w:rPr>
        <w:t xml:space="preserve"> di cui in premessa, </w:t>
      </w:r>
      <w:r w:rsidR="00887DA1">
        <w:rPr>
          <w:rFonts w:cstheme="minorHAnsi"/>
          <w:sz w:val="24"/>
          <w:szCs w:val="24"/>
        </w:rPr>
        <w:t>pari a complessivi €</w:t>
      </w:r>
      <w:r w:rsidR="006D6EA1">
        <w:rPr>
          <w:rFonts w:cstheme="minorHAnsi"/>
          <w:sz w:val="24"/>
          <w:szCs w:val="24"/>
        </w:rPr>
        <w:t xml:space="preserve"> 10.979,52 oltre iva in </w:t>
      </w:r>
      <w:r w:rsidR="006D6EA1" w:rsidRPr="006D6EA1">
        <w:rPr>
          <w:rFonts w:cstheme="minorHAnsi"/>
          <w:i/>
          <w:sz w:val="24"/>
          <w:szCs w:val="24"/>
        </w:rPr>
        <w:t xml:space="preserve">split </w:t>
      </w:r>
      <w:proofErr w:type="spellStart"/>
      <w:r w:rsidR="006D6EA1" w:rsidRPr="006D6EA1">
        <w:rPr>
          <w:rFonts w:cstheme="minorHAnsi"/>
          <w:i/>
          <w:sz w:val="24"/>
          <w:szCs w:val="24"/>
        </w:rPr>
        <w:t>payment</w:t>
      </w:r>
      <w:proofErr w:type="spellEnd"/>
      <w:r w:rsidR="00887DA1">
        <w:rPr>
          <w:rFonts w:cstheme="minorHAnsi"/>
          <w:sz w:val="24"/>
          <w:szCs w:val="24"/>
        </w:rPr>
        <w:t xml:space="preserve">, </w:t>
      </w:r>
      <w:r w:rsidR="00BA3D41" w:rsidRPr="00437BB1">
        <w:rPr>
          <w:sz w:val="24"/>
          <w:szCs w:val="24"/>
        </w:rPr>
        <w:t xml:space="preserve">a valere sulle </w:t>
      </w:r>
      <w:r w:rsidR="006A4604">
        <w:rPr>
          <w:sz w:val="24"/>
          <w:szCs w:val="24"/>
        </w:rPr>
        <w:t xml:space="preserve">specifiche </w:t>
      </w:r>
      <w:r w:rsidR="00BA3D41" w:rsidRPr="00437BB1">
        <w:rPr>
          <w:sz w:val="24"/>
          <w:szCs w:val="24"/>
        </w:rPr>
        <w:t>risorse vincolate</w:t>
      </w:r>
      <w:r w:rsidR="006A4604">
        <w:rPr>
          <w:sz w:val="24"/>
          <w:szCs w:val="24"/>
        </w:rPr>
        <w:t xml:space="preserve"> disponibili presso il Tesoriere, previa effettuazione delle verifiche tutte di legge</w:t>
      </w:r>
      <w:r w:rsidR="00660745" w:rsidRPr="005A70EC">
        <w:rPr>
          <w:sz w:val="24"/>
          <w:szCs w:val="24"/>
        </w:rPr>
        <w:t>.</w:t>
      </w:r>
    </w:p>
    <w:p w:rsidR="00461E75" w:rsidRPr="005A70EC" w:rsidRDefault="00461E75" w:rsidP="00111B97">
      <w:pPr>
        <w:spacing w:after="0" w:line="360" w:lineRule="auto"/>
        <w:jc w:val="both"/>
        <w:rPr>
          <w:sz w:val="24"/>
          <w:szCs w:val="24"/>
        </w:rPr>
      </w:pPr>
      <w:r w:rsidRPr="005A70EC">
        <w:rPr>
          <w:sz w:val="24"/>
          <w:szCs w:val="24"/>
        </w:rPr>
        <w:t xml:space="preserve">La presente delibera è immediatamente esecutiva e va pubblicata sul sito istituzionale dell’Ente a cura degli </w:t>
      </w:r>
      <w:r w:rsidR="00111B97" w:rsidRPr="005A70EC">
        <w:rPr>
          <w:sz w:val="24"/>
          <w:szCs w:val="24"/>
        </w:rPr>
        <w:t>u</w:t>
      </w:r>
      <w:r w:rsidRPr="005A70EC">
        <w:rPr>
          <w:sz w:val="24"/>
          <w:szCs w:val="24"/>
        </w:rPr>
        <w:t>ffici comunali</w:t>
      </w:r>
      <w:r w:rsidR="00515ECC" w:rsidRPr="005A70EC">
        <w:rPr>
          <w:sz w:val="24"/>
          <w:szCs w:val="24"/>
        </w:rPr>
        <w:t>.</w:t>
      </w:r>
    </w:p>
    <w:p w:rsidR="00021A61" w:rsidRPr="005A70EC" w:rsidRDefault="00021A61" w:rsidP="00461E75">
      <w:pPr>
        <w:rPr>
          <w:sz w:val="24"/>
          <w:szCs w:val="24"/>
        </w:rPr>
      </w:pPr>
      <w:r w:rsidRPr="005A70EC">
        <w:rPr>
          <w:sz w:val="24"/>
          <w:szCs w:val="24"/>
        </w:rPr>
        <w:t xml:space="preserve">                                                                        </w:t>
      </w:r>
    </w:p>
    <w:p w:rsidR="00021A61" w:rsidRPr="005A70EC" w:rsidRDefault="00021A61" w:rsidP="00021A61">
      <w:pPr>
        <w:jc w:val="right"/>
        <w:rPr>
          <w:sz w:val="24"/>
          <w:szCs w:val="24"/>
        </w:rPr>
      </w:pPr>
      <w:r w:rsidRPr="005A70EC">
        <w:rPr>
          <w:sz w:val="24"/>
          <w:szCs w:val="24"/>
        </w:rPr>
        <w:t>L’Organo Straordinario di Liquidazione</w:t>
      </w:r>
    </w:p>
    <w:tbl>
      <w:tblPr>
        <w:tblStyle w:val="Grigliatabella"/>
        <w:tblW w:w="0" w:type="auto"/>
        <w:tblInd w:w="6204" w:type="dxa"/>
        <w:tblLook w:val="04A0" w:firstRow="1" w:lastRow="0" w:firstColumn="1" w:lastColumn="0" w:noHBand="0" w:noVBand="1"/>
      </w:tblPr>
      <w:tblGrid>
        <w:gridCol w:w="3424"/>
      </w:tblGrid>
      <w:tr w:rsidR="003A3ADF" w:rsidRPr="00A957B1" w:rsidTr="00022B95">
        <w:tc>
          <w:tcPr>
            <w:tcW w:w="3424" w:type="dxa"/>
          </w:tcPr>
          <w:p w:rsidR="003A3ADF" w:rsidRPr="00BA29FC" w:rsidRDefault="00E7653A" w:rsidP="003A3ADF">
            <w:pPr>
              <w:jc w:val="center"/>
              <w:rPr>
                <w:sz w:val="24"/>
                <w:szCs w:val="24"/>
              </w:rPr>
            </w:pPr>
            <w:r w:rsidRPr="00BA29FC">
              <w:rPr>
                <w:sz w:val="24"/>
                <w:szCs w:val="24"/>
              </w:rPr>
              <w:t>Giulia Collosi</w:t>
            </w:r>
          </w:p>
          <w:p w:rsidR="003A3ADF" w:rsidRPr="00BA29FC" w:rsidRDefault="003A3ADF" w:rsidP="003A3ADF">
            <w:pPr>
              <w:jc w:val="center"/>
              <w:rPr>
                <w:sz w:val="24"/>
                <w:szCs w:val="24"/>
              </w:rPr>
            </w:pPr>
          </w:p>
          <w:p w:rsidR="003A3ADF" w:rsidRPr="00BA29FC" w:rsidRDefault="003A3ADF" w:rsidP="003A3ADF">
            <w:pPr>
              <w:jc w:val="center"/>
              <w:rPr>
                <w:sz w:val="24"/>
                <w:szCs w:val="24"/>
              </w:rPr>
            </w:pPr>
          </w:p>
        </w:tc>
      </w:tr>
      <w:tr w:rsidR="00022B95" w:rsidRPr="00A957B1" w:rsidTr="00022B95">
        <w:tc>
          <w:tcPr>
            <w:tcW w:w="3424" w:type="dxa"/>
          </w:tcPr>
          <w:p w:rsidR="00022B95" w:rsidRDefault="00022B95" w:rsidP="00AC5300">
            <w:pPr>
              <w:jc w:val="center"/>
              <w:rPr>
                <w:sz w:val="24"/>
                <w:szCs w:val="24"/>
              </w:rPr>
            </w:pPr>
            <w:r>
              <w:rPr>
                <w:sz w:val="24"/>
                <w:szCs w:val="24"/>
              </w:rPr>
              <w:t>Eleonora Albano</w:t>
            </w:r>
          </w:p>
          <w:p w:rsidR="00022B95" w:rsidRPr="00BA29FC" w:rsidRDefault="00022B95" w:rsidP="00AC5300">
            <w:pPr>
              <w:jc w:val="center"/>
              <w:rPr>
                <w:sz w:val="24"/>
                <w:szCs w:val="24"/>
              </w:rPr>
            </w:pPr>
          </w:p>
          <w:p w:rsidR="00022B95" w:rsidRPr="00BA29FC" w:rsidRDefault="00022B95" w:rsidP="00AC5300">
            <w:pPr>
              <w:jc w:val="center"/>
              <w:rPr>
                <w:sz w:val="24"/>
                <w:szCs w:val="24"/>
              </w:rPr>
            </w:pPr>
          </w:p>
        </w:tc>
      </w:tr>
      <w:tr w:rsidR="003A3ADF" w:rsidRPr="00A957B1" w:rsidTr="00022B95">
        <w:tc>
          <w:tcPr>
            <w:tcW w:w="3424" w:type="dxa"/>
          </w:tcPr>
          <w:p w:rsidR="00BA3D41" w:rsidRPr="00BA29FC" w:rsidRDefault="00E7653A" w:rsidP="003A3ADF">
            <w:pPr>
              <w:jc w:val="center"/>
              <w:rPr>
                <w:sz w:val="24"/>
                <w:szCs w:val="24"/>
              </w:rPr>
            </w:pPr>
            <w:r w:rsidRPr="00BA29FC">
              <w:rPr>
                <w:sz w:val="24"/>
                <w:szCs w:val="24"/>
              </w:rPr>
              <w:t>Massimiliano Bardani</w:t>
            </w:r>
          </w:p>
          <w:p w:rsidR="003A3ADF" w:rsidRPr="00BA29FC" w:rsidRDefault="003A3ADF" w:rsidP="003A3ADF">
            <w:pPr>
              <w:jc w:val="center"/>
              <w:rPr>
                <w:sz w:val="24"/>
                <w:szCs w:val="24"/>
              </w:rPr>
            </w:pPr>
          </w:p>
          <w:p w:rsidR="003A3ADF" w:rsidRPr="00BA29FC" w:rsidRDefault="003A3ADF" w:rsidP="003A3ADF">
            <w:pPr>
              <w:jc w:val="center"/>
              <w:rPr>
                <w:sz w:val="24"/>
                <w:szCs w:val="24"/>
              </w:rPr>
            </w:pPr>
          </w:p>
        </w:tc>
      </w:tr>
    </w:tbl>
    <w:p w:rsidR="003A3ADF" w:rsidRPr="00A957B1" w:rsidRDefault="003A3ADF" w:rsidP="00021A61">
      <w:pPr>
        <w:jc w:val="right"/>
        <w:rPr>
          <w:sz w:val="18"/>
          <w:szCs w:val="18"/>
        </w:rPr>
      </w:pPr>
      <w:bookmarkStart w:id="0" w:name="_GoBack"/>
      <w:bookmarkEnd w:id="0"/>
    </w:p>
    <w:sectPr w:rsidR="003A3ADF" w:rsidRPr="00A957B1" w:rsidSect="005B5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B8A"/>
    <w:multiLevelType w:val="hybridMultilevel"/>
    <w:tmpl w:val="FB9E923E"/>
    <w:lvl w:ilvl="0" w:tplc="82CC43D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5FE7E15"/>
    <w:multiLevelType w:val="hybridMultilevel"/>
    <w:tmpl w:val="FCFACC1A"/>
    <w:lvl w:ilvl="0" w:tplc="0A1651C4">
      <w:start w:val="1"/>
      <w:numFmt w:val="bullet"/>
      <w:lvlText w:val="-"/>
      <w:lvlJc w:val="left"/>
      <w:pPr>
        <w:ind w:left="720" w:hanging="360"/>
      </w:pPr>
      <w:rPr>
        <w:rFonts w:ascii="Courier New" w:hAnsi="Courier New" w:hint="default"/>
        <w:i w:val="0"/>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4C3B50"/>
    <w:multiLevelType w:val="hybridMultilevel"/>
    <w:tmpl w:val="456A50E6"/>
    <w:lvl w:ilvl="0" w:tplc="75E8DF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55136FAB"/>
    <w:multiLevelType w:val="hybridMultilevel"/>
    <w:tmpl w:val="A9EEA2E4"/>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1D0E2B"/>
    <w:multiLevelType w:val="hybridMultilevel"/>
    <w:tmpl w:val="8AD477AE"/>
    <w:lvl w:ilvl="0" w:tplc="CEF64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F07A72"/>
    <w:multiLevelType w:val="hybridMultilevel"/>
    <w:tmpl w:val="8B8AB8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584540A"/>
    <w:multiLevelType w:val="hybridMultilevel"/>
    <w:tmpl w:val="8E0E0FE2"/>
    <w:lvl w:ilvl="0" w:tplc="CEF64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4A7791"/>
    <w:multiLevelType w:val="hybridMultilevel"/>
    <w:tmpl w:val="A60A3D10"/>
    <w:lvl w:ilvl="0" w:tplc="0A1651C4">
      <w:start w:val="1"/>
      <w:numFmt w:val="bullet"/>
      <w:lvlText w:val="-"/>
      <w:lvlJc w:val="left"/>
      <w:pPr>
        <w:ind w:left="720" w:hanging="360"/>
      </w:pPr>
      <w:rPr>
        <w:rFonts w:ascii="Courier New" w:hAnsi="Courier New" w:hint="default"/>
        <w:i w:val="0"/>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404E7D"/>
    <w:multiLevelType w:val="hybridMultilevel"/>
    <w:tmpl w:val="CBE82482"/>
    <w:lvl w:ilvl="0" w:tplc="CEF64E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8"/>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C"/>
    <w:rsid w:val="00021A61"/>
    <w:rsid w:val="00022B95"/>
    <w:rsid w:val="000246CC"/>
    <w:rsid w:val="0003401C"/>
    <w:rsid w:val="00061FE7"/>
    <w:rsid w:val="00064C19"/>
    <w:rsid w:val="0007327E"/>
    <w:rsid w:val="00082086"/>
    <w:rsid w:val="000D2FB5"/>
    <w:rsid w:val="00111B97"/>
    <w:rsid w:val="00132CAE"/>
    <w:rsid w:val="00147F51"/>
    <w:rsid w:val="00156C70"/>
    <w:rsid w:val="00165A28"/>
    <w:rsid w:val="0016697E"/>
    <w:rsid w:val="00181A57"/>
    <w:rsid w:val="0019550F"/>
    <w:rsid w:val="00197D00"/>
    <w:rsid w:val="001A0792"/>
    <w:rsid w:val="001B7996"/>
    <w:rsid w:val="001C11A3"/>
    <w:rsid w:val="001C7838"/>
    <w:rsid w:val="00217641"/>
    <w:rsid w:val="002326BF"/>
    <w:rsid w:val="0025481C"/>
    <w:rsid w:val="00257939"/>
    <w:rsid w:val="00271003"/>
    <w:rsid w:val="00280843"/>
    <w:rsid w:val="002A0FF1"/>
    <w:rsid w:val="002A5EEE"/>
    <w:rsid w:val="002A764A"/>
    <w:rsid w:val="002B2754"/>
    <w:rsid w:val="002D383E"/>
    <w:rsid w:val="003075F6"/>
    <w:rsid w:val="0031558B"/>
    <w:rsid w:val="0032375D"/>
    <w:rsid w:val="003500B3"/>
    <w:rsid w:val="00353C2A"/>
    <w:rsid w:val="00373942"/>
    <w:rsid w:val="0038169D"/>
    <w:rsid w:val="003A3ADF"/>
    <w:rsid w:val="003C05F9"/>
    <w:rsid w:val="003E7BE7"/>
    <w:rsid w:val="003F2897"/>
    <w:rsid w:val="00437BB1"/>
    <w:rsid w:val="00455F1F"/>
    <w:rsid w:val="00461614"/>
    <w:rsid w:val="00461E75"/>
    <w:rsid w:val="00495BB7"/>
    <w:rsid w:val="004B6374"/>
    <w:rsid w:val="004C5979"/>
    <w:rsid w:val="004C6779"/>
    <w:rsid w:val="004E1B79"/>
    <w:rsid w:val="004F7C92"/>
    <w:rsid w:val="00505DDC"/>
    <w:rsid w:val="00515ECC"/>
    <w:rsid w:val="0052711A"/>
    <w:rsid w:val="0053422D"/>
    <w:rsid w:val="0054056C"/>
    <w:rsid w:val="005504F3"/>
    <w:rsid w:val="0057066F"/>
    <w:rsid w:val="005A70EC"/>
    <w:rsid w:val="005B279E"/>
    <w:rsid w:val="005B544E"/>
    <w:rsid w:val="005C668B"/>
    <w:rsid w:val="005E1F19"/>
    <w:rsid w:val="005F6ED3"/>
    <w:rsid w:val="00613705"/>
    <w:rsid w:val="00617760"/>
    <w:rsid w:val="00622F5C"/>
    <w:rsid w:val="00640FD7"/>
    <w:rsid w:val="0064205F"/>
    <w:rsid w:val="00660745"/>
    <w:rsid w:val="0067617E"/>
    <w:rsid w:val="006A4604"/>
    <w:rsid w:val="006B47FB"/>
    <w:rsid w:val="006C0CCB"/>
    <w:rsid w:val="006D6EA1"/>
    <w:rsid w:val="0072548C"/>
    <w:rsid w:val="0074150E"/>
    <w:rsid w:val="007448E6"/>
    <w:rsid w:val="00747F1E"/>
    <w:rsid w:val="007664B1"/>
    <w:rsid w:val="007760EC"/>
    <w:rsid w:val="0078310B"/>
    <w:rsid w:val="00797A8B"/>
    <w:rsid w:val="007D0E2E"/>
    <w:rsid w:val="007E005D"/>
    <w:rsid w:val="00810FB9"/>
    <w:rsid w:val="00832F16"/>
    <w:rsid w:val="0086367F"/>
    <w:rsid w:val="0087037D"/>
    <w:rsid w:val="00887DA1"/>
    <w:rsid w:val="008B1E1B"/>
    <w:rsid w:val="008C0698"/>
    <w:rsid w:val="008C2183"/>
    <w:rsid w:val="008D2B6D"/>
    <w:rsid w:val="008D7D49"/>
    <w:rsid w:val="008E0690"/>
    <w:rsid w:val="008E212A"/>
    <w:rsid w:val="00920BA6"/>
    <w:rsid w:val="00952F0D"/>
    <w:rsid w:val="009937A5"/>
    <w:rsid w:val="009A125D"/>
    <w:rsid w:val="009F208E"/>
    <w:rsid w:val="00A021B0"/>
    <w:rsid w:val="00A452AA"/>
    <w:rsid w:val="00A82C0C"/>
    <w:rsid w:val="00A84E4A"/>
    <w:rsid w:val="00A9034A"/>
    <w:rsid w:val="00A957B1"/>
    <w:rsid w:val="00AB5939"/>
    <w:rsid w:val="00AD2C2F"/>
    <w:rsid w:val="00AD5F20"/>
    <w:rsid w:val="00AF5AAE"/>
    <w:rsid w:val="00B04BCD"/>
    <w:rsid w:val="00B35005"/>
    <w:rsid w:val="00B35669"/>
    <w:rsid w:val="00B67C02"/>
    <w:rsid w:val="00B80609"/>
    <w:rsid w:val="00B849BF"/>
    <w:rsid w:val="00BA29FC"/>
    <w:rsid w:val="00BA3D41"/>
    <w:rsid w:val="00BB4B75"/>
    <w:rsid w:val="00BE0FF9"/>
    <w:rsid w:val="00BE69BF"/>
    <w:rsid w:val="00BE7A5C"/>
    <w:rsid w:val="00BF2F6C"/>
    <w:rsid w:val="00C074F6"/>
    <w:rsid w:val="00C34F16"/>
    <w:rsid w:val="00C3715D"/>
    <w:rsid w:val="00C4675A"/>
    <w:rsid w:val="00C750D5"/>
    <w:rsid w:val="00C86448"/>
    <w:rsid w:val="00C9577A"/>
    <w:rsid w:val="00CB2478"/>
    <w:rsid w:val="00CB6184"/>
    <w:rsid w:val="00CD3A97"/>
    <w:rsid w:val="00CE4862"/>
    <w:rsid w:val="00CF0F1F"/>
    <w:rsid w:val="00D127C7"/>
    <w:rsid w:val="00D171FC"/>
    <w:rsid w:val="00D21DEC"/>
    <w:rsid w:val="00D55610"/>
    <w:rsid w:val="00D73996"/>
    <w:rsid w:val="00D950AC"/>
    <w:rsid w:val="00DA1A9E"/>
    <w:rsid w:val="00DB2A6B"/>
    <w:rsid w:val="00DC3BAF"/>
    <w:rsid w:val="00DE5ECC"/>
    <w:rsid w:val="00DF1FFE"/>
    <w:rsid w:val="00E24507"/>
    <w:rsid w:val="00E46084"/>
    <w:rsid w:val="00E61B0F"/>
    <w:rsid w:val="00E7653A"/>
    <w:rsid w:val="00EA19EB"/>
    <w:rsid w:val="00EA3BD3"/>
    <w:rsid w:val="00EA42E0"/>
    <w:rsid w:val="00EB001E"/>
    <w:rsid w:val="00EC32CC"/>
    <w:rsid w:val="00ED5EDC"/>
    <w:rsid w:val="00EE4F01"/>
    <w:rsid w:val="00EF13F8"/>
    <w:rsid w:val="00EF5FFD"/>
    <w:rsid w:val="00F16738"/>
    <w:rsid w:val="00F330DA"/>
    <w:rsid w:val="00F43B99"/>
    <w:rsid w:val="00F85C1C"/>
    <w:rsid w:val="00F866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0A6C"/>
  <w15:docId w15:val="{8B44FE88-780B-4ACA-964E-53BBD161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2F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F6C"/>
    <w:rPr>
      <w:rFonts w:ascii="Tahoma" w:hAnsi="Tahoma" w:cs="Tahoma"/>
      <w:sz w:val="16"/>
      <w:szCs w:val="16"/>
    </w:rPr>
  </w:style>
  <w:style w:type="table" w:styleId="Grigliatabella">
    <w:name w:val="Table Grid"/>
    <w:basedOn w:val="Tabellanormale"/>
    <w:uiPriority w:val="59"/>
    <w:rsid w:val="008E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19EB"/>
    <w:pPr>
      <w:ind w:left="720"/>
      <w:contextualSpacing/>
    </w:pPr>
  </w:style>
  <w:style w:type="paragraph" w:styleId="NormaleWeb">
    <w:name w:val="Normal (Web)"/>
    <w:basedOn w:val="Normale"/>
    <w:semiHidden/>
    <w:rsid w:val="007664B1"/>
    <w:pPr>
      <w:spacing w:before="100" w:beforeAutospacing="1" w:after="100" w:afterAutospacing="1" w:line="240" w:lineRule="auto"/>
    </w:pPr>
    <w:rPr>
      <w:rFonts w:ascii="Calibri" w:eastAsia="Times New Roman" w:hAnsi="Calibri"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E41C-4705-44FD-871B-202A2E4B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709</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Bardani Massimiliano</cp:lastModifiedBy>
  <cp:revision>4</cp:revision>
  <dcterms:created xsi:type="dcterms:W3CDTF">2019-01-25T12:38:00Z</dcterms:created>
  <dcterms:modified xsi:type="dcterms:W3CDTF">2019-01-25T13:04:00Z</dcterms:modified>
</cp:coreProperties>
</file>