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E1" w:rsidRDefault="005461E1" w:rsidP="005461E1">
      <w:pPr>
        <w:pStyle w:val="NormaleWeb"/>
        <w:jc w:val="center"/>
        <w:rPr>
          <w:color w:val="000000"/>
          <w:sz w:val="24"/>
          <w:szCs w:val="24"/>
        </w:rPr>
      </w:pPr>
      <w:r>
        <w:rPr>
          <w:rFonts w:ascii="Times New Roman" w:hAnsi="Times New Roman" w:cs="Times New Roman"/>
          <w:color w:val="000000"/>
          <w:sz w:val="24"/>
          <w:szCs w:val="24"/>
        </w:rPr>
        <w:t>INTERROGAZIONE </w:t>
      </w:r>
    </w:p>
    <w:p w:rsidR="005461E1" w:rsidRPr="005461E1" w:rsidRDefault="005461E1" w:rsidP="005461E1">
      <w:pPr>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Al Sindaco di Terni</w:t>
      </w:r>
    </w:p>
    <w:p w:rsidR="005461E1" w:rsidRDefault="005461E1" w:rsidP="005461E1">
      <w:pPr>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Al Presidente del Consiglio Comunale</w:t>
      </w:r>
    </w:p>
    <w:p w:rsidR="005461E1" w:rsidRDefault="005461E1" w:rsidP="005461E1">
      <w:pPr>
        <w:numPr>
          <w:ilvl w:val="0"/>
          <w:numId w:val="1"/>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Alla Segreteria </w:t>
      </w:r>
      <w:r>
        <w:rPr>
          <w:rFonts w:ascii="Times New Roman" w:hAnsi="Times New Roman" w:cs="Times New Roman"/>
          <w:color w:val="000000"/>
          <w:sz w:val="24"/>
          <w:szCs w:val="24"/>
        </w:rPr>
        <w:t>Generale del Comune di Terni</w:t>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bCs/>
          <w:color w:val="000000"/>
          <w:sz w:val="24"/>
          <w:szCs w:val="24"/>
        </w:rPr>
        <w:t>Oggetto: Modifica modello organizzativo relativamente alla Comunicazione dell’Ente</w:t>
      </w:r>
      <w:r>
        <w:rPr>
          <w:rFonts w:ascii="Times New Roman" w:hAnsi="Times New Roman" w:cs="Times New Roman"/>
          <w:b/>
          <w:bCs/>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br/>
        <w:t>Premesso</w:t>
      </w:r>
      <w:r>
        <w:rPr>
          <w:rFonts w:ascii="Times New Roman" w:hAnsi="Times New Roman" w:cs="Times New Roman"/>
          <w:color w:val="000000"/>
          <w:sz w:val="24"/>
          <w:szCs w:val="24"/>
        </w:rPr>
        <w:br/>
      </w:r>
      <w:r>
        <w:rPr>
          <w:rFonts w:ascii="Times New Roman" w:hAnsi="Times New Roman" w:cs="Times New Roman"/>
          <w:color w:val="000000"/>
          <w:sz w:val="24"/>
          <w:szCs w:val="24"/>
        </w:rPr>
        <w:br/>
        <w:t> </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con delibera di Giunta si è proceduto alla modifica del modello organizzativo dell’Ente per la parte relativa alla Comunicazione invertendo i compiti dei due uffici stampa della parte ricompresa nella Direzione Affari Istituzionali, con quella relativa alla Direzione Affari Generali;</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l’attuale modello ha sempre funzionato, dando riscontri positivi sotto forma di trasparenza e puntualità d’informazione;</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l’attuale modello ha consentito di preservare l’autonomia professionale e deontologica del personale giornalistico che presta servizio all’interno dell’Ente, garantendo così ai cittadini una comunicazione istituzionale ampia, articolata e indipendente; </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la delibera è carente di motivazione, se non per una generica esigenza organizzativa interna alle direzioni, di cui però non vengono citate le corrispondenze;</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la Direzione Affari Istituzionali, alla quale fa capo il Gabinetto del Sindaco, si ritroverà ad avere competenza diretta sulla attività di comunicazione del Consiglio Comunale;</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l’atto crea i presupposti affinché il responsabile della Comunicazione del Sindaco e della Giunta abbia competenza anche sull’Urp che ha una valenza di comunicazione diretta con i cittadini; </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si è venuto a determinare, di fatto, un assetto che vede il Sindaco competente, in maniera più o meno diretta, della Comunicazione relativa non solo alla sua attività amministrativa e politica ma ad ogni forma di comunicazione dell’Ente (Consiglio Comunale e Comunicazione ai Cittadini); </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questo modello che rende il Sindaco unico re</w:t>
      </w:r>
      <w:r w:rsidR="006400B9">
        <w:rPr>
          <w:rFonts w:ascii="Times New Roman" w:hAnsi="Times New Roman" w:cs="Times New Roman"/>
          <w:color w:val="000000"/>
          <w:sz w:val="24"/>
          <w:szCs w:val="24"/>
        </w:rPr>
        <w:t>ferente della Comunicazione Istit</w:t>
      </w:r>
      <w:r>
        <w:rPr>
          <w:rFonts w:ascii="Times New Roman" w:hAnsi="Times New Roman" w:cs="Times New Roman"/>
          <w:color w:val="000000"/>
          <w:sz w:val="24"/>
          <w:szCs w:val="24"/>
        </w:rPr>
        <w:t xml:space="preserve">uzionale dell’Ente è stato abbandonato dal Comune di Terni da almeno 15 anni; </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Che la stragrande maggioranza dei Comuni delle dimensioni di Terni ha una articolazione della Comunicazione Istituzionale che si suddivide in Comunicazione del Sindaco e della Giunta, del Consi</w:t>
      </w:r>
      <w:r>
        <w:rPr>
          <w:rFonts w:ascii="Times New Roman" w:hAnsi="Times New Roman" w:cs="Times New Roman"/>
          <w:color w:val="000000"/>
          <w:sz w:val="24"/>
          <w:szCs w:val="24"/>
        </w:rPr>
        <w:t>glio Comunale e ai Cittadini;</w:t>
      </w:r>
    </w:p>
    <w:p w:rsidR="005461E1" w:rsidRPr="005461E1" w:rsidRDefault="005461E1" w:rsidP="005461E1">
      <w:pPr>
        <w:spacing w:before="100" w:beforeAutospacing="1" w:after="100" w:afterAutospacing="1"/>
        <w:ind w:left="720"/>
        <w:jc w:val="center"/>
        <w:rPr>
          <w:rFonts w:ascii="Times New Roman" w:hAnsi="Times New Roman" w:cs="Times New Roman"/>
          <w:color w:val="000000"/>
          <w:sz w:val="24"/>
          <w:szCs w:val="24"/>
        </w:rPr>
      </w:pPr>
      <w:r w:rsidRPr="005461E1">
        <w:rPr>
          <w:rFonts w:ascii="Times New Roman" w:hAnsi="Times New Roman" w:cs="Times New Roman"/>
          <w:color w:val="000000"/>
          <w:sz w:val="24"/>
          <w:szCs w:val="24"/>
        </w:rPr>
        <w:br/>
        <w:t>Si chiede al Sindaco e alla Giunta</w:t>
      </w:r>
    </w:p>
    <w:p w:rsidR="005461E1" w:rsidRDefault="005461E1" w:rsidP="005461E1">
      <w:pPr>
        <w:numPr>
          <w:ilvl w:val="0"/>
          <w:numId w:val="1"/>
        </w:num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Di relazionare in merito alle motivazioni, non previste in delibera, che hanno portato alla modifica del modello organizzativo, per la parte inerente la Comunicazione, invertendo le competenza delle due direzioni in quota parte interessate ovvero Affari Istituzionali e Affari Generali considerando che l’attuale sistema ha funzion</w:t>
      </w:r>
      <w:r>
        <w:rPr>
          <w:rFonts w:ascii="Times New Roman" w:hAnsi="Times New Roman" w:cs="Times New Roman"/>
          <w:color w:val="000000"/>
          <w:sz w:val="24"/>
          <w:szCs w:val="24"/>
        </w:rPr>
        <w:t>ato finora sotto ogni forma.</w:t>
      </w:r>
      <w:r>
        <w:rPr>
          <w:rFonts w:ascii="Times New Roman" w:hAnsi="Times New Roman" w:cs="Times New Roman"/>
          <w:color w:val="000000"/>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rPr>
        <w:br/>
        <w:t>Terni, 13/09/2018</w:t>
      </w:r>
    </w:p>
    <w:p w:rsidR="005461E1" w:rsidRDefault="005461E1" w:rsidP="005461E1">
      <w:pPr>
        <w:spacing w:before="100" w:beforeAutospacing="1" w:after="100" w:afterAutospacing="1"/>
        <w:ind w:left="720"/>
        <w:jc w:val="right"/>
        <w:rPr>
          <w:rFonts w:ascii="Times New Roman" w:hAnsi="Times New Roman" w:cs="Times New Roman"/>
          <w:color w:val="000000"/>
          <w:sz w:val="24"/>
          <w:szCs w:val="24"/>
        </w:rPr>
      </w:pPr>
      <w:r>
        <w:rPr>
          <w:rFonts w:ascii="Times New Roman" w:hAnsi="Times New Roman" w:cs="Times New Roman"/>
          <w:color w:val="000000"/>
          <w:sz w:val="24"/>
          <w:szCs w:val="24"/>
        </w:rPr>
        <w:t>Francesco Filipponi</w:t>
      </w:r>
      <w:bookmarkStart w:id="0" w:name="_GoBack"/>
      <w:bookmarkEnd w:id="0"/>
      <w:r>
        <w:rPr>
          <w:rFonts w:ascii="Times New Roman" w:hAnsi="Times New Roman" w:cs="Times New Roman"/>
          <w:color w:val="000000"/>
          <w:sz w:val="24"/>
          <w:szCs w:val="24"/>
        </w:rPr>
        <w:t xml:space="preserve"> (PD)</w:t>
      </w:r>
    </w:p>
    <w:p w:rsidR="0005277A" w:rsidRPr="005461E1" w:rsidRDefault="005461E1" w:rsidP="005461E1">
      <w:pPr>
        <w:spacing w:before="100" w:beforeAutospacing="1" w:after="100" w:afterAutospacing="1"/>
        <w:ind w:left="720"/>
        <w:jc w:val="right"/>
        <w:rPr>
          <w:rFonts w:ascii="Times New Roman" w:hAnsi="Times New Roman" w:cs="Times New Roman"/>
          <w:color w:val="000000"/>
          <w:sz w:val="24"/>
          <w:szCs w:val="24"/>
        </w:rPr>
      </w:pPr>
      <w:r>
        <w:rPr>
          <w:rFonts w:ascii="Times New Roman" w:hAnsi="Times New Roman" w:cs="Times New Roman"/>
          <w:color w:val="000000"/>
          <w:sz w:val="24"/>
          <w:szCs w:val="24"/>
        </w:rPr>
        <w:t>Valdimiro Orsini (PD)</w:t>
      </w:r>
    </w:p>
    <w:sectPr w:rsidR="0005277A" w:rsidRPr="00546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13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E9"/>
    <w:rsid w:val="0005277A"/>
    <w:rsid w:val="00465DE9"/>
    <w:rsid w:val="005461E1"/>
    <w:rsid w:val="00640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61E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61E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61E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61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HP</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3</cp:revision>
  <dcterms:created xsi:type="dcterms:W3CDTF">2018-09-13T14:36:00Z</dcterms:created>
  <dcterms:modified xsi:type="dcterms:W3CDTF">2018-09-13T14:38:00Z</dcterms:modified>
</cp:coreProperties>
</file>