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BD" w:rsidRDefault="008B230B" w:rsidP="008B2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0"/>
        </w:rPr>
      </w:pPr>
      <w:r w:rsidRPr="008B230B">
        <w:rPr>
          <w:rFonts w:ascii="Arial" w:hAnsi="Arial" w:cs="Arial"/>
          <w:b/>
          <w:bCs/>
          <w:sz w:val="40"/>
          <w:szCs w:val="20"/>
        </w:rPr>
        <w:t xml:space="preserve">COMUNE </w:t>
      </w:r>
      <w:proofErr w:type="spellStart"/>
      <w:r w:rsidRPr="008B230B">
        <w:rPr>
          <w:rFonts w:ascii="Arial" w:hAnsi="Arial" w:cs="Arial"/>
          <w:b/>
          <w:bCs/>
          <w:sz w:val="40"/>
          <w:szCs w:val="20"/>
        </w:rPr>
        <w:t>DI</w:t>
      </w:r>
      <w:proofErr w:type="spellEnd"/>
      <w:r w:rsidRPr="008B230B">
        <w:rPr>
          <w:rFonts w:ascii="Arial" w:hAnsi="Arial" w:cs="Arial"/>
          <w:b/>
          <w:bCs/>
          <w:sz w:val="40"/>
          <w:szCs w:val="20"/>
        </w:rPr>
        <w:t xml:space="preserve"> TERNI</w:t>
      </w:r>
    </w:p>
    <w:p w:rsidR="008B230B" w:rsidRPr="008B230B" w:rsidRDefault="008B230B" w:rsidP="008B23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20"/>
        </w:rPr>
      </w:pPr>
    </w:p>
    <w:p w:rsidR="008308BD" w:rsidRPr="003A1E6B" w:rsidRDefault="008308BD" w:rsidP="003A1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3A1E6B">
        <w:rPr>
          <w:rFonts w:ascii="Arial" w:hAnsi="Arial" w:cs="Arial"/>
          <w:b/>
          <w:bCs/>
          <w:sz w:val="26"/>
          <w:szCs w:val="26"/>
        </w:rPr>
        <w:t xml:space="preserve">AVVISO </w:t>
      </w:r>
      <w:proofErr w:type="spellStart"/>
      <w:r w:rsidRPr="003A1E6B">
        <w:rPr>
          <w:rFonts w:ascii="Arial" w:hAnsi="Arial" w:cs="Arial"/>
          <w:b/>
          <w:bCs/>
          <w:sz w:val="26"/>
          <w:szCs w:val="26"/>
        </w:rPr>
        <w:t>DI</w:t>
      </w:r>
      <w:proofErr w:type="spellEnd"/>
      <w:r w:rsidRPr="003A1E6B">
        <w:rPr>
          <w:rFonts w:ascii="Arial" w:hAnsi="Arial" w:cs="Arial"/>
          <w:b/>
          <w:bCs/>
          <w:sz w:val="26"/>
          <w:szCs w:val="26"/>
        </w:rPr>
        <w:t xml:space="preserve"> MANIFESTAZIONE </w:t>
      </w:r>
      <w:proofErr w:type="spellStart"/>
      <w:r w:rsidRPr="003A1E6B">
        <w:rPr>
          <w:rFonts w:ascii="Arial" w:hAnsi="Arial" w:cs="Arial"/>
          <w:b/>
          <w:bCs/>
          <w:sz w:val="26"/>
          <w:szCs w:val="26"/>
        </w:rPr>
        <w:t>DI</w:t>
      </w:r>
      <w:proofErr w:type="spellEnd"/>
      <w:r w:rsidRPr="003A1E6B">
        <w:rPr>
          <w:rFonts w:ascii="Arial" w:hAnsi="Arial" w:cs="Arial"/>
          <w:b/>
          <w:bCs/>
          <w:sz w:val="26"/>
          <w:szCs w:val="26"/>
        </w:rPr>
        <w:t xml:space="preserve"> INTERESSE PER L’AFFIDAMENTO DEL SERVIZIO </w:t>
      </w:r>
      <w:proofErr w:type="spellStart"/>
      <w:r w:rsidRPr="003A1E6B">
        <w:rPr>
          <w:rFonts w:ascii="Arial" w:hAnsi="Arial" w:cs="Arial"/>
          <w:b/>
          <w:bCs/>
          <w:sz w:val="26"/>
          <w:szCs w:val="26"/>
        </w:rPr>
        <w:t>DI</w:t>
      </w:r>
      <w:proofErr w:type="spellEnd"/>
      <w:r w:rsidRPr="003A1E6B">
        <w:rPr>
          <w:rFonts w:ascii="Arial" w:hAnsi="Arial" w:cs="Arial"/>
          <w:b/>
          <w:bCs/>
          <w:sz w:val="26"/>
          <w:szCs w:val="26"/>
        </w:rPr>
        <w:t xml:space="preserve"> ASSISTENZA TECNICA SPECIALISTICA A SUPPORTO DELLA REDAZIONE DEL PIANO URBANO DELLA MOBILITÀ SOSTENIBILE (PUMS) DEI COMUNI </w:t>
      </w:r>
      <w:proofErr w:type="spellStart"/>
      <w:r w:rsidRPr="003A1E6B">
        <w:rPr>
          <w:rFonts w:ascii="Arial" w:hAnsi="Arial" w:cs="Arial"/>
          <w:b/>
          <w:bCs/>
          <w:sz w:val="26"/>
          <w:szCs w:val="26"/>
        </w:rPr>
        <w:t>DI</w:t>
      </w:r>
      <w:proofErr w:type="spellEnd"/>
      <w:r w:rsidRPr="003A1E6B">
        <w:rPr>
          <w:rFonts w:ascii="Arial" w:hAnsi="Arial" w:cs="Arial"/>
          <w:b/>
          <w:bCs/>
          <w:sz w:val="26"/>
          <w:szCs w:val="26"/>
        </w:rPr>
        <w:t xml:space="preserve"> TERNI E NARNI.</w:t>
      </w:r>
    </w:p>
    <w:p w:rsid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45E9E" w:rsidRDefault="00945E9E" w:rsidP="0094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45E9E">
        <w:rPr>
          <w:rFonts w:ascii="Arial" w:hAnsi="Arial" w:cs="Arial"/>
          <w:sz w:val="24"/>
          <w:szCs w:val="20"/>
        </w:rPr>
        <w:t xml:space="preserve">Stazione appaltante: </w:t>
      </w:r>
    </w:p>
    <w:p w:rsidR="008308BD" w:rsidRDefault="00945E9E" w:rsidP="0094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5E9E">
        <w:rPr>
          <w:rFonts w:ascii="Arial" w:hAnsi="Arial" w:cs="Arial"/>
          <w:sz w:val="24"/>
          <w:szCs w:val="20"/>
        </w:rPr>
        <w:t xml:space="preserve">Comune di Terni – Corso del Popolo 30 – 05100 Terni – </w:t>
      </w:r>
      <w:proofErr w:type="spellStart"/>
      <w:r w:rsidRPr="00945E9E">
        <w:rPr>
          <w:rFonts w:ascii="Arial" w:hAnsi="Arial" w:cs="Arial"/>
          <w:sz w:val="24"/>
          <w:szCs w:val="20"/>
        </w:rPr>
        <w:t>P.IVA</w:t>
      </w:r>
      <w:proofErr w:type="spellEnd"/>
      <w:r w:rsidRPr="00945E9E">
        <w:rPr>
          <w:rFonts w:ascii="Arial" w:hAnsi="Arial" w:cs="Arial"/>
          <w:sz w:val="24"/>
          <w:szCs w:val="20"/>
        </w:rPr>
        <w:t xml:space="preserve"> </w:t>
      </w:r>
      <w:r w:rsidRPr="00945E9E">
        <w:rPr>
          <w:rFonts w:ascii="Arial" w:hAnsi="Arial" w:cs="Arial"/>
          <w:szCs w:val="20"/>
        </w:rPr>
        <w:t>00175660554</w:t>
      </w:r>
    </w:p>
    <w:p w:rsid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45E9E" w:rsidRDefault="00945E9E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62DC" w:rsidRDefault="00AC62DC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62DC" w:rsidRDefault="00AC62DC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1E6B" w:rsidRPr="00945E9E" w:rsidRDefault="003A1E6B" w:rsidP="003A1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945E9E">
        <w:rPr>
          <w:rFonts w:ascii="Arial" w:hAnsi="Arial" w:cs="Arial"/>
          <w:b/>
          <w:bCs/>
          <w:sz w:val="24"/>
          <w:szCs w:val="20"/>
        </w:rPr>
        <w:t xml:space="preserve">Il Dirigente </w:t>
      </w:r>
    </w:p>
    <w:p w:rsidR="003A1E6B" w:rsidRPr="003A1E6B" w:rsidRDefault="003A1E6B" w:rsidP="003A1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3A1E6B">
        <w:rPr>
          <w:rFonts w:ascii="Arial" w:hAnsi="Arial" w:cs="Arial"/>
          <w:sz w:val="24"/>
          <w:szCs w:val="20"/>
        </w:rPr>
        <w:t>del DIPARTIMENTO LAVORI PUBBLICI – GESTIONE DEL TERRITORIO</w:t>
      </w:r>
    </w:p>
    <w:p w:rsid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:rsidR="00945E9E" w:rsidRPr="00945E9E" w:rsidRDefault="00945E9E" w:rsidP="0094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45E9E">
        <w:rPr>
          <w:rFonts w:ascii="Arial" w:hAnsi="Arial" w:cs="Arial"/>
          <w:szCs w:val="20"/>
        </w:rPr>
        <w:t xml:space="preserve"> </w:t>
      </w:r>
    </w:p>
    <w:p w:rsidR="000E2AF3" w:rsidRDefault="000E2AF3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:rsidR="000E2AF3" w:rsidRPr="000E2AF3" w:rsidRDefault="000E2AF3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Visto il </w:t>
      </w:r>
      <w:proofErr w:type="spellStart"/>
      <w:r>
        <w:rPr>
          <w:rFonts w:ascii="Arial" w:hAnsi="Arial" w:cs="Arial"/>
          <w:bCs/>
          <w:sz w:val="24"/>
          <w:szCs w:val="20"/>
        </w:rPr>
        <w:t>D.Lg</w:t>
      </w:r>
      <w:r w:rsidRPr="000E2AF3">
        <w:rPr>
          <w:rFonts w:ascii="Arial" w:hAnsi="Arial" w:cs="Arial"/>
          <w:bCs/>
          <w:sz w:val="24"/>
          <w:szCs w:val="20"/>
        </w:rPr>
        <w:t>s.</w:t>
      </w:r>
      <w:proofErr w:type="spellEnd"/>
      <w:r w:rsidRPr="000E2AF3">
        <w:rPr>
          <w:rFonts w:ascii="Arial" w:hAnsi="Arial" w:cs="Arial"/>
          <w:bCs/>
          <w:sz w:val="24"/>
          <w:szCs w:val="20"/>
        </w:rPr>
        <w:t xml:space="preserve"> 50/2016</w:t>
      </w:r>
    </w:p>
    <w:p w:rsidR="000E2AF3" w:rsidRDefault="000E2AF3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0"/>
        </w:rPr>
      </w:pPr>
      <w:r w:rsidRPr="000E2AF3">
        <w:rPr>
          <w:rFonts w:ascii="Arial" w:hAnsi="Arial" w:cs="Arial"/>
          <w:bCs/>
          <w:sz w:val="24"/>
          <w:szCs w:val="20"/>
        </w:rPr>
        <w:t>Vista la Del. di G.C. n.337/2016</w:t>
      </w:r>
    </w:p>
    <w:p w:rsidR="00DD31AC" w:rsidRDefault="00DD31AC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0"/>
        </w:rPr>
      </w:pPr>
      <w:r w:rsidRPr="00FD46FA">
        <w:rPr>
          <w:rFonts w:ascii="Arial" w:hAnsi="Arial" w:cs="Arial"/>
          <w:bCs/>
          <w:sz w:val="24"/>
          <w:szCs w:val="20"/>
        </w:rPr>
        <w:t xml:space="preserve">Vista la Determina </w:t>
      </w:r>
      <w:r w:rsidR="00A75914" w:rsidRPr="00FD46FA">
        <w:rPr>
          <w:rFonts w:ascii="Arial" w:hAnsi="Arial" w:cs="Arial"/>
          <w:bCs/>
          <w:sz w:val="24"/>
          <w:szCs w:val="20"/>
        </w:rPr>
        <w:t>del Dirigente</w:t>
      </w:r>
      <w:r w:rsidRPr="00FD46FA">
        <w:rPr>
          <w:rFonts w:ascii="Arial" w:hAnsi="Arial" w:cs="Arial"/>
          <w:bCs/>
          <w:sz w:val="24"/>
          <w:szCs w:val="20"/>
        </w:rPr>
        <w:t xml:space="preserve"> n. </w:t>
      </w:r>
      <w:r w:rsidR="00FD46FA" w:rsidRPr="00FD46FA">
        <w:rPr>
          <w:rFonts w:ascii="Arial" w:hAnsi="Arial" w:cs="Arial"/>
          <w:bCs/>
          <w:sz w:val="24"/>
          <w:szCs w:val="20"/>
        </w:rPr>
        <w:t>1153 del</w:t>
      </w:r>
      <w:r w:rsidR="00FD46FA">
        <w:rPr>
          <w:rFonts w:ascii="Arial" w:hAnsi="Arial" w:cs="Arial"/>
          <w:bCs/>
          <w:sz w:val="24"/>
          <w:szCs w:val="20"/>
        </w:rPr>
        <w:t xml:space="preserve"> 12.04.2017</w:t>
      </w:r>
      <w:r>
        <w:rPr>
          <w:rFonts w:ascii="Arial" w:hAnsi="Arial" w:cs="Arial"/>
          <w:bCs/>
          <w:sz w:val="24"/>
          <w:szCs w:val="20"/>
        </w:rPr>
        <w:t xml:space="preserve">    </w:t>
      </w:r>
    </w:p>
    <w:p w:rsidR="000E2AF3" w:rsidRDefault="000E2AF3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0"/>
        </w:rPr>
      </w:pPr>
    </w:p>
    <w:p w:rsidR="00AC62DC" w:rsidRDefault="00AC62DC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0"/>
        </w:rPr>
      </w:pPr>
    </w:p>
    <w:p w:rsidR="00AC62DC" w:rsidRDefault="00AC62DC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0"/>
        </w:rPr>
      </w:pPr>
    </w:p>
    <w:p w:rsidR="00AC62DC" w:rsidRPr="000E2AF3" w:rsidRDefault="00AC62DC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0"/>
        </w:rPr>
      </w:pPr>
    </w:p>
    <w:p w:rsidR="000E2AF3" w:rsidRDefault="000E2AF3" w:rsidP="008B23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RENDE NOTO</w:t>
      </w:r>
    </w:p>
    <w:p w:rsidR="000E2AF3" w:rsidRDefault="00945E9E" w:rsidP="000E2A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</w:t>
      </w:r>
      <w:r w:rsidR="000E2AF3">
        <w:rPr>
          <w:rFonts w:ascii="Arial" w:hAnsi="Arial" w:cs="Arial"/>
          <w:sz w:val="24"/>
          <w:szCs w:val="20"/>
        </w:rPr>
        <w:t>he il Comune di Terni intende espletare una procedura negoziata per l’a</w:t>
      </w:r>
      <w:r w:rsidR="000E2AF3" w:rsidRPr="008308BD">
        <w:rPr>
          <w:rFonts w:ascii="Arial" w:hAnsi="Arial" w:cs="Arial"/>
          <w:sz w:val="24"/>
          <w:szCs w:val="20"/>
        </w:rPr>
        <w:t>ffidamento del servizio di assistenza tecnica specialistica a supporto della redazione del Piano Urbano della Mobilità Sostenibile (PUMS) dei Comuni di Terni e di Narni</w:t>
      </w:r>
      <w:r w:rsidR="000E2AF3">
        <w:rPr>
          <w:rFonts w:ascii="Arial" w:hAnsi="Arial" w:cs="Arial"/>
          <w:sz w:val="24"/>
          <w:szCs w:val="20"/>
        </w:rPr>
        <w:t xml:space="preserve"> ai sensi dell’art.</w:t>
      </w:r>
      <w:r w:rsidR="00FE1697">
        <w:rPr>
          <w:rFonts w:ascii="Arial" w:hAnsi="Arial" w:cs="Arial"/>
          <w:sz w:val="24"/>
          <w:szCs w:val="20"/>
        </w:rPr>
        <w:t>36</w:t>
      </w:r>
      <w:r w:rsidR="000E2AF3">
        <w:rPr>
          <w:rFonts w:ascii="Arial" w:hAnsi="Arial" w:cs="Arial"/>
          <w:sz w:val="24"/>
          <w:szCs w:val="20"/>
        </w:rPr>
        <w:t xml:space="preserve"> del </w:t>
      </w:r>
      <w:proofErr w:type="spellStart"/>
      <w:r w:rsidR="000E2AF3">
        <w:rPr>
          <w:rFonts w:ascii="Arial" w:hAnsi="Arial" w:cs="Arial"/>
          <w:sz w:val="24"/>
          <w:szCs w:val="20"/>
        </w:rPr>
        <w:t>D.Lgs.</w:t>
      </w:r>
      <w:proofErr w:type="spellEnd"/>
      <w:r w:rsidR="000E2AF3">
        <w:rPr>
          <w:rFonts w:ascii="Arial" w:hAnsi="Arial" w:cs="Arial"/>
          <w:sz w:val="24"/>
          <w:szCs w:val="20"/>
        </w:rPr>
        <w:t xml:space="preserve"> n.50/2016 secondo il criterio dell’offerta economicamente più vantaggiosa ai sensi dell’art.95 del </w:t>
      </w:r>
      <w:proofErr w:type="spellStart"/>
      <w:r w:rsidR="000E2AF3">
        <w:rPr>
          <w:rFonts w:ascii="Arial" w:hAnsi="Arial" w:cs="Arial"/>
          <w:sz w:val="24"/>
          <w:szCs w:val="20"/>
        </w:rPr>
        <w:t>D.Lgs.</w:t>
      </w:r>
      <w:proofErr w:type="spellEnd"/>
      <w:r w:rsidR="000E2AF3">
        <w:rPr>
          <w:rFonts w:ascii="Arial" w:hAnsi="Arial" w:cs="Arial"/>
          <w:sz w:val="24"/>
          <w:szCs w:val="20"/>
        </w:rPr>
        <w:t xml:space="preserve"> n.50/2016</w:t>
      </w:r>
      <w:r>
        <w:rPr>
          <w:rFonts w:ascii="Arial" w:hAnsi="Arial" w:cs="Arial"/>
          <w:sz w:val="24"/>
          <w:szCs w:val="20"/>
        </w:rPr>
        <w:t>.</w:t>
      </w:r>
    </w:p>
    <w:p w:rsidR="00945E9E" w:rsidRDefault="00945E9E" w:rsidP="000E2A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Alla successiva procedura negoziata saranno invitati </w:t>
      </w:r>
      <w:r w:rsidR="00DE2C19">
        <w:rPr>
          <w:rFonts w:ascii="Arial" w:hAnsi="Arial" w:cs="Arial"/>
          <w:sz w:val="24"/>
          <w:szCs w:val="20"/>
        </w:rPr>
        <w:t xml:space="preserve">fino a </w:t>
      </w:r>
      <w:r w:rsidR="00FE1697">
        <w:rPr>
          <w:rFonts w:ascii="Arial" w:hAnsi="Arial" w:cs="Arial"/>
          <w:sz w:val="24"/>
          <w:szCs w:val="20"/>
        </w:rPr>
        <w:t>10</w:t>
      </w:r>
      <w:r>
        <w:rPr>
          <w:rFonts w:ascii="Arial" w:hAnsi="Arial" w:cs="Arial"/>
          <w:sz w:val="24"/>
          <w:szCs w:val="20"/>
        </w:rPr>
        <w:t xml:space="preserve"> soggetti che presentino istanza in conformità al presente avviso.</w:t>
      </w:r>
    </w:p>
    <w:p w:rsidR="00FE1697" w:rsidRDefault="00FE1697" w:rsidP="000E2A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Qualora gli istanti fossero superiori a 10 si procederà a sorteggio in seduta pubblica.</w:t>
      </w:r>
    </w:p>
    <w:p w:rsidR="000E2AF3" w:rsidRDefault="000E2AF3" w:rsidP="008B23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0E2AF3" w:rsidRDefault="000E2AF3" w:rsidP="008B23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8308BD" w:rsidRPr="008308BD" w:rsidRDefault="008308BD" w:rsidP="008B23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8308BD">
        <w:rPr>
          <w:rFonts w:ascii="Arial" w:hAnsi="Arial" w:cs="Arial"/>
          <w:b/>
          <w:bCs/>
          <w:sz w:val="24"/>
          <w:szCs w:val="20"/>
        </w:rPr>
        <w:t>OGGETTO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Il servizio ha per oggetto l’espletamento di tutte le prestazioni professionali e le attività necessarie per l’assistenza tecnica specialistica a supporto della redazione del PUMS nelle varie fasi progettuali fino alla sua approvazione ed attuazione.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Esse possono essere così riassunte:</w:t>
      </w:r>
    </w:p>
    <w:p w:rsidR="008308BD" w:rsidRPr="008308BD" w:rsidRDefault="008308BD" w:rsidP="008308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Analisi dello stato attuale della mobilità</w:t>
      </w:r>
    </w:p>
    <w:p w:rsidR="008308BD" w:rsidRPr="008308BD" w:rsidRDefault="008308BD" w:rsidP="008308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Definizione degli scenari</w:t>
      </w:r>
    </w:p>
    <w:p w:rsidR="008308BD" w:rsidRPr="008308BD" w:rsidRDefault="008308BD" w:rsidP="008308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Gestione della fase partecipativa</w:t>
      </w:r>
    </w:p>
    <w:p w:rsidR="008308BD" w:rsidRPr="008308BD" w:rsidRDefault="008308BD" w:rsidP="008308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Supporto all’elaborazione del Piano e della VAS</w:t>
      </w:r>
    </w:p>
    <w:p w:rsidR="008308BD" w:rsidRPr="008308BD" w:rsidRDefault="008308BD" w:rsidP="008308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Valutazione degli scenari ed individuazione della strategia di Piano.</w:t>
      </w:r>
    </w:p>
    <w:p w:rsidR="008308BD" w:rsidRPr="008308BD" w:rsidRDefault="008308BD" w:rsidP="008308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 xml:space="preserve">Supporto alla gestione della fase attuativa del Piano </w:t>
      </w:r>
    </w:p>
    <w:p w:rsidR="008308BD" w:rsidRPr="008308BD" w:rsidRDefault="008308BD" w:rsidP="008308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Monitoraggio</w:t>
      </w:r>
    </w:p>
    <w:p w:rsidR="008308BD" w:rsidRDefault="008308BD" w:rsidP="008308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0"/>
          <w:highlight w:val="yellow"/>
        </w:rPr>
      </w:pPr>
    </w:p>
    <w:p w:rsidR="008308BD" w:rsidRPr="008308BD" w:rsidRDefault="008308BD" w:rsidP="008B230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:rsidR="008308BD" w:rsidRPr="008308BD" w:rsidRDefault="008308BD" w:rsidP="008B23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8308BD">
        <w:rPr>
          <w:rFonts w:ascii="Arial" w:hAnsi="Arial" w:cs="Arial"/>
          <w:b/>
          <w:bCs/>
          <w:sz w:val="24"/>
          <w:szCs w:val="20"/>
        </w:rPr>
        <w:lastRenderedPageBreak/>
        <w:t xml:space="preserve">VALORE DELL’APPALTO E IMPORTO A BASE </w:t>
      </w:r>
      <w:proofErr w:type="spellStart"/>
      <w:r w:rsidRPr="008308BD">
        <w:rPr>
          <w:rFonts w:ascii="Arial" w:hAnsi="Arial" w:cs="Arial"/>
          <w:b/>
          <w:bCs/>
          <w:sz w:val="24"/>
          <w:szCs w:val="20"/>
        </w:rPr>
        <w:t>DI</w:t>
      </w:r>
      <w:proofErr w:type="spellEnd"/>
      <w:r w:rsidRPr="008308BD">
        <w:rPr>
          <w:rFonts w:ascii="Arial" w:hAnsi="Arial" w:cs="Arial"/>
          <w:b/>
          <w:bCs/>
          <w:sz w:val="24"/>
          <w:szCs w:val="20"/>
        </w:rPr>
        <w:t xml:space="preserve"> GARA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Il valore presunto totale dell’appalto, stimato ai sensi dell’art</w:t>
      </w:r>
      <w:r>
        <w:rPr>
          <w:rFonts w:ascii="Arial" w:hAnsi="Arial" w:cs="Arial"/>
          <w:sz w:val="24"/>
          <w:szCs w:val="20"/>
        </w:rPr>
        <w:t xml:space="preserve">. 35, comma 4 del </w:t>
      </w:r>
      <w:proofErr w:type="spellStart"/>
      <w:r>
        <w:rPr>
          <w:rFonts w:ascii="Arial" w:hAnsi="Arial" w:cs="Arial"/>
          <w:sz w:val="24"/>
          <w:szCs w:val="20"/>
        </w:rPr>
        <w:t>D.Lgs.</w:t>
      </w:r>
      <w:proofErr w:type="spellEnd"/>
      <w:r>
        <w:rPr>
          <w:rFonts w:ascii="Arial" w:hAnsi="Arial" w:cs="Arial"/>
          <w:sz w:val="24"/>
          <w:szCs w:val="20"/>
        </w:rPr>
        <w:t xml:space="preserve"> n. 50 del </w:t>
      </w:r>
      <w:r w:rsidRPr="008308BD">
        <w:rPr>
          <w:rFonts w:ascii="Arial" w:hAnsi="Arial" w:cs="Arial"/>
          <w:sz w:val="24"/>
          <w:szCs w:val="20"/>
        </w:rPr>
        <w:t>2016, è pari ad €</w:t>
      </w:r>
      <w:r>
        <w:rPr>
          <w:rFonts w:ascii="Arial" w:hAnsi="Arial" w:cs="Arial"/>
          <w:sz w:val="24"/>
          <w:szCs w:val="20"/>
        </w:rPr>
        <w:t xml:space="preserve"> </w:t>
      </w:r>
      <w:r w:rsidR="000F383C">
        <w:rPr>
          <w:rFonts w:ascii="Arial" w:hAnsi="Arial" w:cs="Arial"/>
          <w:sz w:val="24"/>
          <w:szCs w:val="20"/>
        </w:rPr>
        <w:t>43.348</w:t>
      </w:r>
      <w:r w:rsidRPr="008308BD">
        <w:rPr>
          <w:rFonts w:ascii="Arial" w:hAnsi="Arial" w:cs="Arial"/>
          <w:sz w:val="24"/>
          <w:szCs w:val="20"/>
        </w:rPr>
        <w:t>,00 (oltre IVA nella misura di legge ed eventuali oneri previdenziali e assistenziali).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 xml:space="preserve">L’importo posto a base di gara è pari ad € </w:t>
      </w:r>
      <w:r w:rsidR="000F383C">
        <w:rPr>
          <w:rFonts w:ascii="Arial" w:hAnsi="Arial" w:cs="Arial"/>
          <w:sz w:val="24"/>
          <w:szCs w:val="20"/>
        </w:rPr>
        <w:t>43.348</w:t>
      </w:r>
      <w:r w:rsidRPr="008308BD">
        <w:rPr>
          <w:rFonts w:ascii="Arial" w:hAnsi="Arial" w:cs="Arial"/>
          <w:sz w:val="24"/>
          <w:szCs w:val="20"/>
        </w:rPr>
        <w:t>,00 (oltre IVA nella misura di legge ed eventuali oneri previdenziali e assistenziali) di cui € 5.000,00 a copertura delle attività connesse al processo partecipativo.</w:t>
      </w:r>
    </w:p>
    <w:p w:rsid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Gli oneri della sicurezza sono pari a zero.</w:t>
      </w:r>
    </w:p>
    <w:p w:rsid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0"/>
        </w:rPr>
      </w:pPr>
    </w:p>
    <w:p w:rsidR="008B230B" w:rsidRDefault="008B230B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0"/>
        </w:rPr>
      </w:pP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:rsidR="008308BD" w:rsidRPr="008308BD" w:rsidRDefault="008308BD" w:rsidP="008B23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8308BD">
        <w:rPr>
          <w:rFonts w:ascii="Arial" w:hAnsi="Arial" w:cs="Arial"/>
          <w:b/>
          <w:bCs/>
          <w:sz w:val="24"/>
          <w:szCs w:val="20"/>
        </w:rPr>
        <w:t>SOGGETTI AMMESSI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 xml:space="preserve">Sono ammessi a partecipare alla presente procedura di gara tutti gli operatori economici indicati dall’art. 45 del </w:t>
      </w:r>
      <w:proofErr w:type="spellStart"/>
      <w:r w:rsidRPr="008308BD">
        <w:rPr>
          <w:rFonts w:ascii="Arial" w:hAnsi="Arial" w:cs="Arial"/>
          <w:sz w:val="24"/>
          <w:szCs w:val="20"/>
        </w:rPr>
        <w:t>D.Lgs.</w:t>
      </w:r>
      <w:proofErr w:type="spellEnd"/>
      <w:r w:rsidRPr="008308BD">
        <w:rPr>
          <w:rFonts w:ascii="Arial" w:hAnsi="Arial" w:cs="Arial"/>
          <w:sz w:val="24"/>
          <w:szCs w:val="20"/>
        </w:rPr>
        <w:t xml:space="preserve"> 50/2016, che ai sensi dell’art. 3, comma 1, lett. p) del predetto decreto, siano “prestatori di servizi”, sia in forma singola che in raggruppamento temporaneo ai sensi dell’articolo 48 del </w:t>
      </w:r>
      <w:proofErr w:type="spellStart"/>
      <w:r w:rsidRPr="008308BD">
        <w:rPr>
          <w:rFonts w:ascii="Arial" w:hAnsi="Arial" w:cs="Arial"/>
          <w:sz w:val="24"/>
          <w:szCs w:val="20"/>
        </w:rPr>
        <w:t>D.Lgs.</w:t>
      </w:r>
      <w:proofErr w:type="spellEnd"/>
      <w:r w:rsidRPr="008308BD">
        <w:rPr>
          <w:rFonts w:ascii="Arial" w:hAnsi="Arial" w:cs="Arial"/>
          <w:sz w:val="24"/>
          <w:szCs w:val="20"/>
        </w:rPr>
        <w:t xml:space="preserve"> n.50/2016, in possesso dei requisiti generali e speciali di cui </w:t>
      </w:r>
      <w:r>
        <w:rPr>
          <w:rFonts w:ascii="Arial" w:hAnsi="Arial" w:cs="Arial"/>
          <w:sz w:val="24"/>
          <w:szCs w:val="20"/>
        </w:rPr>
        <w:t>ai requisiti di partecipazione</w:t>
      </w:r>
      <w:r w:rsidRPr="008308BD">
        <w:rPr>
          <w:rFonts w:ascii="Arial" w:hAnsi="Arial" w:cs="Arial"/>
          <w:sz w:val="24"/>
          <w:szCs w:val="20"/>
        </w:rPr>
        <w:t xml:space="preserve">, e che non incorrano nelle cause di esclusione previste dall’art. 80 del D. </w:t>
      </w:r>
      <w:proofErr w:type="spellStart"/>
      <w:r w:rsidRPr="008308BD">
        <w:rPr>
          <w:rFonts w:ascii="Arial" w:hAnsi="Arial" w:cs="Arial"/>
          <w:sz w:val="24"/>
          <w:szCs w:val="20"/>
        </w:rPr>
        <w:t>Lgs</w:t>
      </w:r>
      <w:proofErr w:type="spellEnd"/>
      <w:r w:rsidRPr="008308BD">
        <w:rPr>
          <w:rFonts w:ascii="Arial" w:hAnsi="Arial" w:cs="Arial"/>
          <w:sz w:val="24"/>
          <w:szCs w:val="20"/>
        </w:rPr>
        <w:t>. 50/2016.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 xml:space="preserve">Sono altresì ammessi a partecipare, in ragione della specificità del servizio, gli operatori economici per l’affidamento di servizi di architettura e ingegneria di cui all’art. 46 del D. </w:t>
      </w:r>
      <w:proofErr w:type="spellStart"/>
      <w:r w:rsidRPr="008308BD">
        <w:rPr>
          <w:rFonts w:ascii="Arial" w:hAnsi="Arial" w:cs="Arial"/>
          <w:sz w:val="24"/>
          <w:szCs w:val="20"/>
        </w:rPr>
        <w:t>Lgs</w:t>
      </w:r>
      <w:proofErr w:type="spellEnd"/>
      <w:r w:rsidRPr="008308BD">
        <w:rPr>
          <w:rFonts w:ascii="Arial" w:hAnsi="Arial" w:cs="Arial"/>
          <w:sz w:val="24"/>
          <w:szCs w:val="20"/>
        </w:rPr>
        <w:t xml:space="preserve">. 50/2016, in possesso dei requisiti generali e speciali di cui </w:t>
      </w:r>
      <w:r>
        <w:rPr>
          <w:rFonts w:ascii="Arial" w:hAnsi="Arial" w:cs="Arial"/>
          <w:sz w:val="24"/>
          <w:szCs w:val="20"/>
        </w:rPr>
        <w:t>sopra</w:t>
      </w:r>
      <w:r w:rsidRPr="008308BD">
        <w:rPr>
          <w:rFonts w:ascii="Arial" w:hAnsi="Arial" w:cs="Arial"/>
          <w:sz w:val="24"/>
          <w:szCs w:val="20"/>
        </w:rPr>
        <w:t>.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:rsidR="00AC62DC" w:rsidRPr="008308BD" w:rsidRDefault="00AC62DC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:rsidR="008308BD" w:rsidRPr="008308BD" w:rsidRDefault="008308BD" w:rsidP="008B230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8308BD">
        <w:rPr>
          <w:rFonts w:ascii="Arial" w:hAnsi="Arial" w:cs="Arial"/>
          <w:b/>
          <w:bCs/>
          <w:sz w:val="24"/>
          <w:szCs w:val="20"/>
        </w:rPr>
        <w:t xml:space="preserve">REQUISITI </w:t>
      </w:r>
      <w:proofErr w:type="spellStart"/>
      <w:r w:rsidRPr="008308BD">
        <w:rPr>
          <w:rFonts w:ascii="Arial" w:hAnsi="Arial" w:cs="Arial"/>
          <w:b/>
          <w:bCs/>
          <w:sz w:val="24"/>
          <w:szCs w:val="20"/>
        </w:rPr>
        <w:t>DI</w:t>
      </w:r>
      <w:proofErr w:type="spellEnd"/>
      <w:r w:rsidRPr="008308BD">
        <w:rPr>
          <w:rFonts w:ascii="Arial" w:hAnsi="Arial" w:cs="Arial"/>
          <w:b/>
          <w:bCs/>
          <w:sz w:val="24"/>
          <w:szCs w:val="20"/>
        </w:rPr>
        <w:t xml:space="preserve"> PARTECIPAZIONE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Per la partecipazione i concorrenti devono essere in possesso dei requisiti di seguito indicati.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 xml:space="preserve">REQUISITI </w:t>
      </w:r>
      <w:proofErr w:type="spellStart"/>
      <w:r w:rsidRPr="008308BD">
        <w:rPr>
          <w:rFonts w:ascii="Arial" w:hAnsi="Arial" w:cs="Arial"/>
          <w:sz w:val="24"/>
          <w:szCs w:val="20"/>
        </w:rPr>
        <w:t>DI</w:t>
      </w:r>
      <w:proofErr w:type="spellEnd"/>
      <w:r w:rsidRPr="008308BD">
        <w:rPr>
          <w:rFonts w:ascii="Arial" w:hAnsi="Arial" w:cs="Arial"/>
          <w:sz w:val="24"/>
          <w:szCs w:val="20"/>
        </w:rPr>
        <w:t xml:space="preserve"> ORDINE GENERALE:</w:t>
      </w:r>
    </w:p>
    <w:p w:rsidR="008308BD" w:rsidRPr="008308BD" w:rsidRDefault="008308BD" w:rsidP="008308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insussistenza delle cause di esclusione previste dall’art. 80, commi 1,2,4 e 5;</w:t>
      </w:r>
    </w:p>
    <w:p w:rsidR="008308BD" w:rsidRPr="008308BD" w:rsidRDefault="008308BD" w:rsidP="008308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insussistenza delle condizioni di cui all’art. 53, comma 16-ter, del d.lgs. del 2001, n. 165 o di ulteriori divieti a contrattare con la pubblica amministrazione.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 xml:space="preserve">REQUISITI </w:t>
      </w:r>
      <w:proofErr w:type="spellStart"/>
      <w:r w:rsidRPr="008308BD">
        <w:rPr>
          <w:rFonts w:ascii="Arial" w:hAnsi="Arial" w:cs="Arial"/>
          <w:sz w:val="24"/>
          <w:szCs w:val="20"/>
        </w:rPr>
        <w:t>DI</w:t>
      </w:r>
      <w:proofErr w:type="spellEnd"/>
      <w:r w:rsidRPr="008308BD">
        <w:rPr>
          <w:rFonts w:ascii="Arial" w:hAnsi="Arial" w:cs="Arial"/>
          <w:sz w:val="24"/>
          <w:szCs w:val="20"/>
        </w:rPr>
        <w:t xml:space="preserve"> IDONEITÀ’ PROFESSIONALE:</w:t>
      </w:r>
    </w:p>
    <w:p w:rsidR="008308BD" w:rsidRPr="008308BD" w:rsidRDefault="008308BD" w:rsidP="008308B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(per i soggetti tenuti a detta iscrizione) iscrizione al Registro delle Imprese della C.C.I.A.A. per attività inerenti l’oggetto della gara;</w:t>
      </w:r>
    </w:p>
    <w:p w:rsidR="008308BD" w:rsidRPr="008308BD" w:rsidRDefault="008308BD" w:rsidP="008308B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(per i professionisti) iscrizione all’Ordine degli Ingegneri o degli Architetti.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 xml:space="preserve">REQUISITI </w:t>
      </w:r>
      <w:proofErr w:type="spellStart"/>
      <w:r w:rsidRPr="008308BD">
        <w:rPr>
          <w:rFonts w:ascii="Arial" w:hAnsi="Arial" w:cs="Arial"/>
          <w:sz w:val="24"/>
          <w:szCs w:val="20"/>
        </w:rPr>
        <w:t>DI</w:t>
      </w:r>
      <w:proofErr w:type="spellEnd"/>
      <w:r w:rsidRPr="008308BD">
        <w:rPr>
          <w:rFonts w:ascii="Arial" w:hAnsi="Arial" w:cs="Arial"/>
          <w:sz w:val="24"/>
          <w:szCs w:val="20"/>
        </w:rPr>
        <w:t xml:space="preserve"> CAPACITA’ TECNICO-PROFESSIONALE:</w:t>
      </w:r>
    </w:p>
    <w:p w:rsidR="008308BD" w:rsidRPr="008308BD" w:rsidRDefault="008308BD" w:rsidP="008308B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aver svolto almeno un incarico, concluso positivamente negli ultimi 10 anni, di progettazione/pianificazione settoriale relativa ai temi della mobilità e trasporti (PUT, PUM, PGTU) per Comuni o aggregazioni di Comuni superiori a 100.000 abitanti;</w:t>
      </w:r>
    </w:p>
    <w:p w:rsidR="008308BD" w:rsidRPr="008308BD" w:rsidRDefault="008308BD" w:rsidP="008308B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>avere esperienza di analisi di mobilità e utilizzo di sistemi informatici di macro e micro simulazione di scenari progettuali, mediante redazione di almeno uno specifico studio o nell’ambito dell’incarico di cui al punto precedente.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t xml:space="preserve">In caso di raggruppamenti temporanei o consorzi, anche tra i soggetti di cui all’art. 45 e quelli indicati all’art. 46 del </w:t>
      </w:r>
      <w:proofErr w:type="spellStart"/>
      <w:r w:rsidRPr="008308BD">
        <w:rPr>
          <w:rFonts w:ascii="Arial" w:hAnsi="Arial" w:cs="Arial"/>
          <w:sz w:val="24"/>
          <w:szCs w:val="20"/>
        </w:rPr>
        <w:t>D.Lgs.</w:t>
      </w:r>
      <w:proofErr w:type="spellEnd"/>
      <w:r w:rsidRPr="008308BD">
        <w:rPr>
          <w:rFonts w:ascii="Arial" w:hAnsi="Arial" w:cs="Arial"/>
          <w:sz w:val="24"/>
          <w:szCs w:val="20"/>
        </w:rPr>
        <w:t xml:space="preserve"> n. 50/2016</w:t>
      </w:r>
      <w:r w:rsidRPr="008308BD">
        <w:rPr>
          <w:rFonts w:ascii="Arial" w:hAnsi="Arial" w:cs="Arial"/>
          <w:bCs/>
          <w:sz w:val="24"/>
          <w:szCs w:val="20"/>
        </w:rPr>
        <w:t>,</w:t>
      </w:r>
      <w:r w:rsidRPr="008308BD">
        <w:rPr>
          <w:rFonts w:ascii="Arial" w:hAnsi="Arial" w:cs="Arial"/>
          <w:b/>
          <w:bCs/>
          <w:sz w:val="24"/>
          <w:szCs w:val="20"/>
        </w:rPr>
        <w:t xml:space="preserve"> </w:t>
      </w:r>
      <w:r w:rsidRPr="008308BD">
        <w:rPr>
          <w:rFonts w:ascii="Arial" w:hAnsi="Arial" w:cs="Arial"/>
          <w:sz w:val="24"/>
          <w:szCs w:val="20"/>
        </w:rPr>
        <w:t>i requisiti a) e b) dovranno essere posseduti da uno qualsiasi dei soggetti facenti parte del raggruppamento o del consorzio, il quale dovrà essere il mandatario.</w:t>
      </w:r>
    </w:p>
    <w:p w:rsidR="008308BD" w:rsidRPr="008308BD" w:rsidRDefault="008308BD" w:rsidP="0083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8308BD">
        <w:rPr>
          <w:rFonts w:ascii="Arial" w:hAnsi="Arial" w:cs="Arial"/>
          <w:sz w:val="24"/>
          <w:szCs w:val="20"/>
        </w:rPr>
        <w:lastRenderedPageBreak/>
        <w:t xml:space="preserve">Ove il servizio sia stato svolto nell’ambito di un operatore economico di natura </w:t>
      </w:r>
      <w:proofErr w:type="spellStart"/>
      <w:r w:rsidRPr="008308BD">
        <w:rPr>
          <w:rFonts w:ascii="Arial" w:hAnsi="Arial" w:cs="Arial"/>
          <w:sz w:val="24"/>
          <w:szCs w:val="20"/>
        </w:rPr>
        <w:t>plurisoggettiva</w:t>
      </w:r>
      <w:proofErr w:type="spellEnd"/>
      <w:r w:rsidRPr="008308BD">
        <w:rPr>
          <w:rFonts w:ascii="Arial" w:hAnsi="Arial" w:cs="Arial"/>
          <w:sz w:val="24"/>
          <w:szCs w:val="20"/>
        </w:rPr>
        <w:t xml:space="preserve"> questo potrà essere fatto valere per la dimostrazione del presente requisito da tutti i componenti del predetto operatore economico.</w:t>
      </w:r>
    </w:p>
    <w:p w:rsidR="005F0477" w:rsidRDefault="00FD46FA" w:rsidP="008308BD"/>
    <w:p w:rsidR="00945E9E" w:rsidRDefault="00945E9E" w:rsidP="008308BD"/>
    <w:p w:rsidR="00945E9E" w:rsidRPr="00945E9E" w:rsidRDefault="00945E9E" w:rsidP="00F8765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945E9E">
        <w:rPr>
          <w:rFonts w:ascii="Arial" w:hAnsi="Arial" w:cs="Arial"/>
          <w:b/>
          <w:bCs/>
          <w:sz w:val="24"/>
          <w:szCs w:val="20"/>
        </w:rPr>
        <w:t xml:space="preserve">MODALITA’ </w:t>
      </w:r>
      <w:proofErr w:type="spellStart"/>
      <w:r w:rsidRPr="00945E9E">
        <w:rPr>
          <w:rFonts w:ascii="Arial" w:hAnsi="Arial" w:cs="Arial"/>
          <w:b/>
          <w:bCs/>
          <w:sz w:val="24"/>
          <w:szCs w:val="20"/>
        </w:rPr>
        <w:t>DI</w:t>
      </w:r>
      <w:proofErr w:type="spellEnd"/>
      <w:r w:rsidRPr="00945E9E">
        <w:rPr>
          <w:rFonts w:ascii="Arial" w:hAnsi="Arial" w:cs="Arial"/>
          <w:b/>
          <w:bCs/>
          <w:sz w:val="24"/>
          <w:szCs w:val="20"/>
        </w:rPr>
        <w:t xml:space="preserve"> PRESENTAZIONE DELLA MANIFESTAZIONE </w:t>
      </w:r>
      <w:proofErr w:type="spellStart"/>
      <w:r w:rsidRPr="00945E9E">
        <w:rPr>
          <w:rFonts w:ascii="Arial" w:hAnsi="Arial" w:cs="Arial"/>
          <w:b/>
          <w:bCs/>
          <w:sz w:val="24"/>
          <w:szCs w:val="20"/>
        </w:rPr>
        <w:t>DI</w:t>
      </w:r>
      <w:proofErr w:type="spellEnd"/>
      <w:r w:rsidRPr="00945E9E">
        <w:rPr>
          <w:rFonts w:ascii="Arial" w:hAnsi="Arial" w:cs="Arial"/>
          <w:b/>
          <w:bCs/>
          <w:sz w:val="24"/>
          <w:szCs w:val="20"/>
        </w:rPr>
        <w:t xml:space="preserve"> INTERESSE</w:t>
      </w:r>
    </w:p>
    <w:p w:rsidR="00945E9E" w:rsidRDefault="00945E9E" w:rsidP="00F8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45E9E">
        <w:rPr>
          <w:rFonts w:ascii="Arial" w:hAnsi="Arial" w:cs="Arial"/>
          <w:sz w:val="24"/>
          <w:szCs w:val="20"/>
        </w:rPr>
        <w:t>I soggetti interessati, a pena di esclusione, dovranno trasmettere, in formato PDF firmato o p7m,</w:t>
      </w:r>
      <w:r>
        <w:rPr>
          <w:rFonts w:ascii="Arial" w:hAnsi="Arial" w:cs="Arial"/>
          <w:sz w:val="24"/>
          <w:szCs w:val="20"/>
        </w:rPr>
        <w:t xml:space="preserve"> </w:t>
      </w:r>
      <w:r w:rsidRPr="00945E9E">
        <w:rPr>
          <w:rFonts w:ascii="Arial" w:hAnsi="Arial" w:cs="Arial"/>
          <w:sz w:val="24"/>
          <w:szCs w:val="20"/>
        </w:rPr>
        <w:t xml:space="preserve">la manifestazione di interesse, da redigersi in conformità all'allegato modello, su </w:t>
      </w:r>
      <w:r>
        <w:rPr>
          <w:rFonts w:ascii="Arial" w:hAnsi="Arial" w:cs="Arial"/>
          <w:sz w:val="24"/>
          <w:szCs w:val="20"/>
        </w:rPr>
        <w:t>c</w:t>
      </w:r>
      <w:r w:rsidRPr="00945E9E">
        <w:rPr>
          <w:rFonts w:ascii="Arial" w:hAnsi="Arial" w:cs="Arial"/>
          <w:sz w:val="24"/>
          <w:szCs w:val="20"/>
        </w:rPr>
        <w:t xml:space="preserve">arta intestata, entro e non oltre le ore </w:t>
      </w:r>
      <w:r w:rsidR="00DE2C19" w:rsidRPr="00DE2C19">
        <w:rPr>
          <w:rFonts w:ascii="Arial" w:hAnsi="Arial" w:cs="Arial"/>
          <w:b/>
          <w:sz w:val="24"/>
          <w:szCs w:val="20"/>
        </w:rPr>
        <w:t>10:00</w:t>
      </w:r>
      <w:r w:rsidR="00DE2C19">
        <w:rPr>
          <w:rFonts w:ascii="Arial" w:hAnsi="Arial" w:cs="Arial"/>
          <w:sz w:val="24"/>
          <w:szCs w:val="20"/>
        </w:rPr>
        <w:t xml:space="preserve"> </w:t>
      </w:r>
      <w:r w:rsidRPr="00945E9E">
        <w:rPr>
          <w:rFonts w:ascii="Arial" w:hAnsi="Arial" w:cs="Arial"/>
          <w:sz w:val="24"/>
          <w:szCs w:val="20"/>
        </w:rPr>
        <w:t xml:space="preserve">del </w:t>
      </w:r>
      <w:r w:rsidR="00DE2C19" w:rsidRPr="00DE2C19">
        <w:rPr>
          <w:rFonts w:ascii="Arial" w:hAnsi="Arial" w:cs="Arial"/>
          <w:b/>
          <w:sz w:val="24"/>
          <w:szCs w:val="20"/>
        </w:rPr>
        <w:t>28.04.2017</w:t>
      </w:r>
      <w:r w:rsidRPr="00945E9E">
        <w:rPr>
          <w:rFonts w:ascii="Arial" w:hAnsi="Arial" w:cs="Arial"/>
          <w:sz w:val="24"/>
          <w:szCs w:val="20"/>
        </w:rPr>
        <w:t>, esclusivamente all'indirizzo di posta</w:t>
      </w:r>
      <w:r>
        <w:rPr>
          <w:rFonts w:ascii="Arial" w:hAnsi="Arial" w:cs="Arial"/>
          <w:sz w:val="24"/>
          <w:szCs w:val="20"/>
        </w:rPr>
        <w:t xml:space="preserve"> </w:t>
      </w:r>
      <w:r w:rsidRPr="00945E9E">
        <w:rPr>
          <w:rFonts w:ascii="Arial" w:hAnsi="Arial" w:cs="Arial"/>
          <w:sz w:val="24"/>
          <w:szCs w:val="20"/>
        </w:rPr>
        <w:t xml:space="preserve">elettronica certificata: </w:t>
      </w:r>
      <w:hyperlink r:id="rId5" w:history="1">
        <w:r w:rsidRPr="00A75008">
          <w:rPr>
            <w:rStyle w:val="Collegamentoipertestuale"/>
            <w:rFonts w:ascii="Arial" w:hAnsi="Arial" w:cs="Arial"/>
            <w:sz w:val="24"/>
            <w:szCs w:val="20"/>
          </w:rPr>
          <w:t>comune.terni@postacert.umbria.it</w:t>
        </w:r>
      </w:hyperlink>
      <w:r>
        <w:rPr>
          <w:rFonts w:ascii="Arial" w:hAnsi="Arial" w:cs="Arial"/>
          <w:sz w:val="24"/>
          <w:szCs w:val="20"/>
        </w:rPr>
        <w:t xml:space="preserve"> </w:t>
      </w:r>
      <w:r w:rsidRPr="00945E9E">
        <w:rPr>
          <w:rFonts w:ascii="Arial" w:hAnsi="Arial" w:cs="Arial"/>
          <w:sz w:val="24"/>
          <w:szCs w:val="20"/>
        </w:rPr>
        <w:t>e proveniente da indirizzo PEC</w:t>
      </w:r>
      <w:r>
        <w:rPr>
          <w:rFonts w:ascii="Arial" w:hAnsi="Arial" w:cs="Arial"/>
          <w:sz w:val="24"/>
          <w:szCs w:val="20"/>
        </w:rPr>
        <w:t xml:space="preserve"> </w:t>
      </w:r>
      <w:r w:rsidRPr="00945E9E">
        <w:rPr>
          <w:rFonts w:ascii="Arial" w:hAnsi="Arial" w:cs="Arial"/>
          <w:sz w:val="24"/>
          <w:szCs w:val="20"/>
        </w:rPr>
        <w:t>indicando nell'oggetto:</w:t>
      </w:r>
    </w:p>
    <w:p w:rsidR="00F87659" w:rsidRPr="00945E9E" w:rsidRDefault="00F87659" w:rsidP="00F8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45E9E" w:rsidRDefault="00945E9E" w:rsidP="00F8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45E9E">
        <w:rPr>
          <w:rFonts w:ascii="Arial" w:hAnsi="Arial" w:cs="Arial"/>
          <w:sz w:val="24"/>
          <w:szCs w:val="20"/>
        </w:rPr>
        <w:t>“</w:t>
      </w:r>
      <w:r w:rsidR="00F87659" w:rsidRPr="00F87659">
        <w:rPr>
          <w:rFonts w:ascii="Arial" w:hAnsi="Arial" w:cs="Arial"/>
          <w:bCs/>
          <w:i/>
          <w:szCs w:val="26"/>
        </w:rPr>
        <w:t xml:space="preserve">AVVISO </w:t>
      </w:r>
      <w:proofErr w:type="spellStart"/>
      <w:r w:rsidR="00F87659" w:rsidRPr="00F87659">
        <w:rPr>
          <w:rFonts w:ascii="Arial" w:hAnsi="Arial" w:cs="Arial"/>
          <w:bCs/>
          <w:i/>
          <w:szCs w:val="26"/>
        </w:rPr>
        <w:t>DI</w:t>
      </w:r>
      <w:proofErr w:type="spellEnd"/>
      <w:r w:rsidR="00F87659" w:rsidRPr="00F87659">
        <w:rPr>
          <w:rFonts w:ascii="Arial" w:hAnsi="Arial" w:cs="Arial"/>
          <w:bCs/>
          <w:i/>
          <w:szCs w:val="26"/>
        </w:rPr>
        <w:t xml:space="preserve"> MANIFESTAZIONE </w:t>
      </w:r>
      <w:proofErr w:type="spellStart"/>
      <w:r w:rsidR="00F87659" w:rsidRPr="00F87659">
        <w:rPr>
          <w:rFonts w:ascii="Arial" w:hAnsi="Arial" w:cs="Arial"/>
          <w:bCs/>
          <w:i/>
          <w:szCs w:val="26"/>
        </w:rPr>
        <w:t>DI</w:t>
      </w:r>
      <w:proofErr w:type="spellEnd"/>
      <w:r w:rsidR="00F87659" w:rsidRPr="00F87659">
        <w:rPr>
          <w:rFonts w:ascii="Arial" w:hAnsi="Arial" w:cs="Arial"/>
          <w:bCs/>
          <w:i/>
          <w:szCs w:val="26"/>
        </w:rPr>
        <w:t xml:space="preserve"> INTERESSE PER L’AFFIDAMENTO DEL SERVIZIO </w:t>
      </w:r>
      <w:proofErr w:type="spellStart"/>
      <w:r w:rsidR="00F87659" w:rsidRPr="00F87659">
        <w:rPr>
          <w:rFonts w:ascii="Arial" w:hAnsi="Arial" w:cs="Arial"/>
          <w:bCs/>
          <w:i/>
          <w:szCs w:val="26"/>
        </w:rPr>
        <w:t>DI</w:t>
      </w:r>
      <w:proofErr w:type="spellEnd"/>
      <w:r w:rsidR="00F87659" w:rsidRPr="00F87659">
        <w:rPr>
          <w:rFonts w:ascii="Arial" w:hAnsi="Arial" w:cs="Arial"/>
          <w:bCs/>
          <w:i/>
          <w:szCs w:val="26"/>
        </w:rPr>
        <w:t xml:space="preserve"> ASSISTENZA TECNICA SPECIALISTICA A SUPPORTO DELLA REDAZIONE DEL PIANO URBANO DELLA MOBILITÀ SOSTENIBILE (PUMS) DEI COMUNI </w:t>
      </w:r>
      <w:proofErr w:type="spellStart"/>
      <w:r w:rsidR="00F87659" w:rsidRPr="00F87659">
        <w:rPr>
          <w:rFonts w:ascii="Arial" w:hAnsi="Arial" w:cs="Arial"/>
          <w:bCs/>
          <w:i/>
          <w:szCs w:val="26"/>
        </w:rPr>
        <w:t>DI</w:t>
      </w:r>
      <w:proofErr w:type="spellEnd"/>
      <w:r w:rsidR="00F87659" w:rsidRPr="00F87659">
        <w:rPr>
          <w:rFonts w:ascii="Arial" w:hAnsi="Arial" w:cs="Arial"/>
          <w:bCs/>
          <w:i/>
          <w:szCs w:val="26"/>
        </w:rPr>
        <w:t xml:space="preserve"> TERNI E NARNI</w:t>
      </w:r>
      <w:r w:rsidRPr="00945E9E">
        <w:rPr>
          <w:rFonts w:ascii="Arial" w:hAnsi="Arial" w:cs="Arial"/>
          <w:sz w:val="24"/>
          <w:szCs w:val="20"/>
        </w:rPr>
        <w:t>”.</w:t>
      </w:r>
    </w:p>
    <w:p w:rsidR="00F87659" w:rsidRPr="00945E9E" w:rsidRDefault="00F87659" w:rsidP="00F8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8308BD" w:rsidRDefault="00945E9E" w:rsidP="00F8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45E9E">
        <w:rPr>
          <w:rFonts w:ascii="Arial" w:hAnsi="Arial" w:cs="Arial"/>
          <w:sz w:val="24"/>
          <w:szCs w:val="20"/>
        </w:rPr>
        <w:t>I soggetti che invieranno la manifestazione di interesse ad indirizzo diverso da quello sopra</w:t>
      </w:r>
      <w:r w:rsidR="00F87659">
        <w:rPr>
          <w:rFonts w:ascii="Arial" w:hAnsi="Arial" w:cs="Arial"/>
          <w:sz w:val="24"/>
          <w:szCs w:val="20"/>
        </w:rPr>
        <w:t xml:space="preserve"> </w:t>
      </w:r>
      <w:r w:rsidRPr="00945E9E">
        <w:rPr>
          <w:rFonts w:ascii="Arial" w:hAnsi="Arial" w:cs="Arial"/>
          <w:sz w:val="24"/>
          <w:szCs w:val="20"/>
        </w:rPr>
        <w:t>indicato oppure oltre il prescritto termine di scadenza, saranno esclusi dalla partecipazione alla</w:t>
      </w:r>
      <w:r w:rsidR="00F87659">
        <w:rPr>
          <w:rFonts w:ascii="Arial" w:hAnsi="Arial" w:cs="Arial"/>
          <w:sz w:val="24"/>
          <w:szCs w:val="20"/>
        </w:rPr>
        <w:t xml:space="preserve"> </w:t>
      </w:r>
      <w:r w:rsidRPr="00945E9E">
        <w:rPr>
          <w:rFonts w:ascii="Arial" w:hAnsi="Arial" w:cs="Arial"/>
          <w:sz w:val="24"/>
          <w:szCs w:val="20"/>
        </w:rPr>
        <w:t>procedura.</w:t>
      </w:r>
    </w:p>
    <w:p w:rsidR="00F87659" w:rsidRDefault="00F87659" w:rsidP="00F8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0F383C" w:rsidRDefault="000F383C" w:rsidP="00F8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383C">
        <w:rPr>
          <w:rFonts w:ascii="Arial" w:hAnsi="Arial" w:cs="Arial"/>
          <w:sz w:val="24"/>
          <w:szCs w:val="20"/>
        </w:rPr>
        <w:t>Il Responsabile del Procedimento è il Funzionario Tecnico Arch. Walter Giammari, tel. 0744.549845, e-mail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1365D4">
          <w:rPr>
            <w:rStyle w:val="Collegamentoipertestuale"/>
            <w:rFonts w:ascii="Arial" w:hAnsi="Arial" w:cs="Arial"/>
            <w:sz w:val="24"/>
            <w:szCs w:val="24"/>
          </w:rPr>
          <w:t>walter.giammari@comune.terni.it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383C" w:rsidRDefault="000F383C" w:rsidP="00F8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87659" w:rsidRDefault="00F87659" w:rsidP="00F8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F87659">
        <w:rPr>
          <w:rFonts w:ascii="Arial" w:hAnsi="Arial" w:cs="Arial"/>
          <w:sz w:val="24"/>
          <w:szCs w:val="20"/>
        </w:rPr>
        <w:t xml:space="preserve">Per informazioni o chiarimenti contattare </w:t>
      </w:r>
      <w:r>
        <w:rPr>
          <w:rFonts w:ascii="Arial" w:hAnsi="Arial" w:cs="Arial"/>
          <w:sz w:val="24"/>
          <w:szCs w:val="20"/>
        </w:rPr>
        <w:t xml:space="preserve">il </w:t>
      </w:r>
      <w:r w:rsidRPr="00F87659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Dipartimento Lavori Pubblici – Gestione del Territorio</w:t>
      </w:r>
      <w:r w:rsidRPr="00F87659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</w:t>
      </w:r>
      <w:r w:rsidRPr="00F87659">
        <w:rPr>
          <w:rFonts w:ascii="Arial" w:hAnsi="Arial" w:cs="Arial"/>
          <w:sz w:val="24"/>
          <w:szCs w:val="20"/>
        </w:rPr>
        <w:t>tel.</w:t>
      </w:r>
      <w:r w:rsidR="00DD31AC">
        <w:rPr>
          <w:rFonts w:ascii="Arial" w:hAnsi="Arial" w:cs="Arial"/>
          <w:sz w:val="24"/>
          <w:szCs w:val="20"/>
        </w:rPr>
        <w:t xml:space="preserve"> </w:t>
      </w:r>
      <w:r w:rsidRPr="00F87659">
        <w:rPr>
          <w:rFonts w:ascii="Arial" w:hAnsi="Arial" w:cs="Arial"/>
          <w:sz w:val="24"/>
          <w:szCs w:val="20"/>
        </w:rPr>
        <w:t>0744</w:t>
      </w:r>
      <w:r>
        <w:rPr>
          <w:rFonts w:ascii="Arial" w:hAnsi="Arial" w:cs="Arial"/>
          <w:sz w:val="24"/>
          <w:szCs w:val="20"/>
        </w:rPr>
        <w:t>.</w:t>
      </w:r>
      <w:r w:rsidRPr="00F87659">
        <w:rPr>
          <w:rFonts w:ascii="Arial" w:hAnsi="Arial" w:cs="Arial"/>
          <w:sz w:val="24"/>
          <w:szCs w:val="20"/>
        </w:rPr>
        <w:t>549</w:t>
      </w:r>
      <w:r>
        <w:rPr>
          <w:rFonts w:ascii="Arial" w:hAnsi="Arial" w:cs="Arial"/>
          <w:sz w:val="24"/>
          <w:szCs w:val="20"/>
        </w:rPr>
        <w:t>674</w:t>
      </w:r>
      <w:r w:rsidRPr="00F87659">
        <w:rPr>
          <w:rFonts w:ascii="Arial" w:hAnsi="Arial" w:cs="Arial"/>
          <w:sz w:val="24"/>
          <w:szCs w:val="20"/>
        </w:rPr>
        <w:t xml:space="preserve"> – 0744</w:t>
      </w:r>
      <w:r>
        <w:rPr>
          <w:rFonts w:ascii="Arial" w:hAnsi="Arial" w:cs="Arial"/>
          <w:sz w:val="24"/>
          <w:szCs w:val="20"/>
        </w:rPr>
        <w:t>.</w:t>
      </w:r>
      <w:r w:rsidRPr="00F87659">
        <w:rPr>
          <w:rFonts w:ascii="Arial" w:hAnsi="Arial" w:cs="Arial"/>
          <w:sz w:val="24"/>
          <w:szCs w:val="20"/>
        </w:rPr>
        <w:t>549</w:t>
      </w:r>
      <w:r>
        <w:rPr>
          <w:rFonts w:ascii="Arial" w:hAnsi="Arial" w:cs="Arial"/>
          <w:sz w:val="24"/>
          <w:szCs w:val="20"/>
        </w:rPr>
        <w:t>845.</w:t>
      </w:r>
    </w:p>
    <w:p w:rsidR="00F87659" w:rsidRDefault="00F87659" w:rsidP="00F8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87659" w:rsidRDefault="00F87659" w:rsidP="00F8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0F383C" w:rsidRPr="00945E9E" w:rsidRDefault="000F383C" w:rsidP="00F8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87659" w:rsidRPr="00F87659" w:rsidRDefault="008308BD" w:rsidP="008B230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  <w:color w:val="000000"/>
          <w:szCs w:val="20"/>
        </w:rPr>
      </w:pPr>
      <w:r w:rsidRPr="00F87659">
        <w:rPr>
          <w:rFonts w:ascii="Arial" w:hAnsi="Arial" w:cs="Arial"/>
          <w:color w:val="000000"/>
          <w:szCs w:val="20"/>
        </w:rPr>
        <w:t xml:space="preserve">IL DIRIGENTE </w:t>
      </w:r>
    </w:p>
    <w:p w:rsidR="008308BD" w:rsidRPr="00F87659" w:rsidRDefault="008308BD" w:rsidP="008B230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  <w:color w:val="000000"/>
          <w:szCs w:val="20"/>
        </w:rPr>
      </w:pPr>
      <w:r w:rsidRPr="00F87659">
        <w:rPr>
          <w:rFonts w:ascii="Arial" w:hAnsi="Arial" w:cs="Arial"/>
          <w:color w:val="000000"/>
          <w:szCs w:val="20"/>
        </w:rPr>
        <w:t>DIPARTIMENTO LAVORI PUBBLICI – GESTIONE DEL TERRITORIO</w:t>
      </w:r>
    </w:p>
    <w:p w:rsidR="008308BD" w:rsidRPr="008308BD" w:rsidRDefault="008308BD" w:rsidP="008B230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  <w:b/>
          <w:i/>
          <w:iCs/>
          <w:color w:val="000000"/>
          <w:szCs w:val="20"/>
        </w:rPr>
      </w:pPr>
      <w:r w:rsidRPr="008308BD">
        <w:rPr>
          <w:rFonts w:ascii="Arial" w:hAnsi="Arial" w:cs="Arial"/>
          <w:b/>
          <w:i/>
          <w:iCs/>
          <w:color w:val="000000"/>
          <w:szCs w:val="20"/>
        </w:rPr>
        <w:t>Ing. Renato Pierdonati</w:t>
      </w:r>
    </w:p>
    <w:p w:rsidR="008308BD" w:rsidRPr="008308BD" w:rsidRDefault="008308BD" w:rsidP="008308BD"/>
    <w:sectPr w:rsidR="008308BD" w:rsidRPr="008308BD" w:rsidSect="005D5E9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E5B"/>
    <w:multiLevelType w:val="hybridMultilevel"/>
    <w:tmpl w:val="98E64174"/>
    <w:lvl w:ilvl="0" w:tplc="F7F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B0C"/>
    <w:multiLevelType w:val="multilevel"/>
    <w:tmpl w:val="DF76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21256"/>
    <w:multiLevelType w:val="multilevel"/>
    <w:tmpl w:val="3FC49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407D2"/>
    <w:multiLevelType w:val="hybridMultilevel"/>
    <w:tmpl w:val="591CD9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3851"/>
    <w:multiLevelType w:val="hybridMultilevel"/>
    <w:tmpl w:val="76CCE8D0"/>
    <w:lvl w:ilvl="0" w:tplc="F7F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5E93"/>
    <w:rsid w:val="00017ABA"/>
    <w:rsid w:val="000E2AF3"/>
    <w:rsid w:val="000F1D4C"/>
    <w:rsid w:val="000F383C"/>
    <w:rsid w:val="00117BBF"/>
    <w:rsid w:val="001365D4"/>
    <w:rsid w:val="00143F34"/>
    <w:rsid w:val="002441F3"/>
    <w:rsid w:val="002B735B"/>
    <w:rsid w:val="003A1E6B"/>
    <w:rsid w:val="00560678"/>
    <w:rsid w:val="005D5E93"/>
    <w:rsid w:val="006123AE"/>
    <w:rsid w:val="00663A7A"/>
    <w:rsid w:val="0067499A"/>
    <w:rsid w:val="006C3D5B"/>
    <w:rsid w:val="008158E8"/>
    <w:rsid w:val="008308BD"/>
    <w:rsid w:val="008B230B"/>
    <w:rsid w:val="00945E9E"/>
    <w:rsid w:val="00961A75"/>
    <w:rsid w:val="009B0322"/>
    <w:rsid w:val="00A75914"/>
    <w:rsid w:val="00A926F4"/>
    <w:rsid w:val="00AC62DC"/>
    <w:rsid w:val="00B85991"/>
    <w:rsid w:val="00C12F6F"/>
    <w:rsid w:val="00C370C5"/>
    <w:rsid w:val="00C57FC4"/>
    <w:rsid w:val="00C95D42"/>
    <w:rsid w:val="00D30E06"/>
    <w:rsid w:val="00D61BB7"/>
    <w:rsid w:val="00DD31AC"/>
    <w:rsid w:val="00DE2C19"/>
    <w:rsid w:val="00DF61CC"/>
    <w:rsid w:val="00F80A0E"/>
    <w:rsid w:val="00F87659"/>
    <w:rsid w:val="00FD46FA"/>
    <w:rsid w:val="00FE1697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B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5E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80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ter.giammari@comune.terni.it" TargetMode="External"/><Relationship Id="rId5" Type="http://schemas.openxmlformats.org/officeDocument/2006/relationships/hyperlink" Target="mailto:comune.terni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wgiammari</dc:creator>
  <cp:lastModifiedBy>wgiammari</cp:lastModifiedBy>
  <cp:revision>7</cp:revision>
  <cp:lastPrinted>2017-04-07T08:17:00Z</cp:lastPrinted>
  <dcterms:created xsi:type="dcterms:W3CDTF">2016-12-22T17:01:00Z</dcterms:created>
  <dcterms:modified xsi:type="dcterms:W3CDTF">2017-04-12T08:07:00Z</dcterms:modified>
</cp:coreProperties>
</file>