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8B7C9" w14:textId="491F437C" w:rsidR="001C689E" w:rsidRDefault="00B35389" w:rsidP="00B35389">
      <w:pPr>
        <w:jc w:val="center"/>
        <w:rPr>
          <w:b/>
          <w:sz w:val="28"/>
          <w:szCs w:val="28"/>
        </w:rPr>
      </w:pPr>
      <w:r w:rsidRPr="00B35389">
        <w:rPr>
          <w:b/>
          <w:sz w:val="28"/>
          <w:szCs w:val="28"/>
        </w:rPr>
        <w:t>ATTO D’INDIRIZZO</w:t>
      </w:r>
    </w:p>
    <w:p w14:paraId="4F6CBDDE" w14:textId="5F2C7F75" w:rsidR="00B35389" w:rsidRDefault="00B35389" w:rsidP="00B35389">
      <w:pPr>
        <w:jc w:val="both"/>
      </w:pPr>
    </w:p>
    <w:p w14:paraId="49228B56" w14:textId="4C98823A" w:rsidR="00B35389" w:rsidRDefault="00B35389" w:rsidP="00B35389">
      <w:pPr>
        <w:jc w:val="both"/>
      </w:pPr>
      <w:r>
        <w:t>Oggetto: Realizzazione Palasport</w:t>
      </w:r>
    </w:p>
    <w:p w14:paraId="11C8C13E" w14:textId="5DAA16A7" w:rsidR="00B35389" w:rsidRDefault="00B35389" w:rsidP="00B35389">
      <w:pPr>
        <w:jc w:val="both"/>
      </w:pPr>
    </w:p>
    <w:p w14:paraId="6133E82C" w14:textId="733BF282" w:rsidR="00B35389" w:rsidRDefault="00B35389" w:rsidP="00B35389">
      <w:pPr>
        <w:jc w:val="both"/>
      </w:pPr>
      <w:r>
        <w:t>Premesso che:</w:t>
      </w:r>
    </w:p>
    <w:p w14:paraId="2D9B56D6" w14:textId="7B32F490" w:rsidR="00B35389" w:rsidRDefault="00B35389" w:rsidP="00B35389">
      <w:pPr>
        <w:pStyle w:val="Paragrafoelenco"/>
        <w:numPr>
          <w:ilvl w:val="0"/>
          <w:numId w:val="1"/>
        </w:numPr>
        <w:jc w:val="both"/>
      </w:pPr>
      <w:r>
        <w:t>La necessità di realizzare un nuovo palazzetto dello sport, polivalente e multifunzionale, è una</w:t>
      </w:r>
      <w:r w:rsidR="003B404B">
        <w:t xml:space="preserve"> </w:t>
      </w:r>
      <w:r>
        <w:t>ineludibile priorità per una città moderna come Terni</w:t>
      </w:r>
      <w:r>
        <w:t>;</w:t>
      </w:r>
    </w:p>
    <w:p w14:paraId="15C502FD" w14:textId="7C3BFAE2" w:rsidR="00B35389" w:rsidRDefault="00B35389" w:rsidP="00B35389">
      <w:pPr>
        <w:pStyle w:val="Paragrafoelenco"/>
        <w:numPr>
          <w:ilvl w:val="0"/>
          <w:numId w:val="1"/>
        </w:numPr>
        <w:jc w:val="both"/>
      </w:pPr>
      <w:r>
        <w:t>La richiesta di realizzare il palazzetto dello sport è sollecitata con particolare interesse e sostegno dalle</w:t>
      </w:r>
      <w:r>
        <w:t xml:space="preserve"> </w:t>
      </w:r>
      <w:r>
        <w:t>associazioni operanti nel settore sportivo</w:t>
      </w:r>
      <w:r>
        <w:t xml:space="preserve"> e </w:t>
      </w:r>
      <w:r>
        <w:t>dal CONI</w:t>
      </w:r>
      <w:r>
        <w:t xml:space="preserve"> locale e nazionale, nella figura del suo presidente Malagò;</w:t>
      </w:r>
    </w:p>
    <w:p w14:paraId="26D58126" w14:textId="552A7383" w:rsidR="00B35389" w:rsidRDefault="00B35389" w:rsidP="00B35389">
      <w:pPr>
        <w:pStyle w:val="Paragrafoelenco"/>
        <w:numPr>
          <w:ilvl w:val="0"/>
          <w:numId w:val="1"/>
        </w:numPr>
        <w:jc w:val="both"/>
      </w:pPr>
      <w:r>
        <w:t>Tale necessità è stata fatta propria dall’AC con l’inserimento della realizzazione del Palasport negli strumenti programmatici delle OO.PP del Comune di Terni;</w:t>
      </w:r>
    </w:p>
    <w:p w14:paraId="5A2B6716" w14:textId="6DA9505D" w:rsidR="00B35389" w:rsidRDefault="00B35389" w:rsidP="00B35389">
      <w:pPr>
        <w:pStyle w:val="Paragrafoelenco"/>
        <w:numPr>
          <w:ilvl w:val="0"/>
          <w:numId w:val="1"/>
        </w:numPr>
        <w:jc w:val="both"/>
      </w:pPr>
      <w:r>
        <w:t>con Atto di Indirizzo della Giunta Comunale di Terni (D.G.C. n. 117 del 9.4.2014) è stata</w:t>
      </w:r>
      <w:r>
        <w:t xml:space="preserve"> </w:t>
      </w:r>
      <w:r>
        <w:t xml:space="preserve">ribadita la volontà di procedere con il </w:t>
      </w:r>
      <w:r>
        <w:t>p</w:t>
      </w:r>
      <w:r>
        <w:t>rogetto attraverso la formula del Partenariato</w:t>
      </w:r>
      <w:r>
        <w:t xml:space="preserve"> </w:t>
      </w:r>
      <w:r>
        <w:t xml:space="preserve">Pubblico Privato (PPP) e con lo schema contrattuale della </w:t>
      </w:r>
      <w:r>
        <w:t>c</w:t>
      </w:r>
      <w:r>
        <w:t>oncessione di lavori pubblici</w:t>
      </w:r>
      <w:r>
        <w:t>;</w:t>
      </w:r>
    </w:p>
    <w:p w14:paraId="5891E37D" w14:textId="1368CB2F" w:rsidR="00B35389" w:rsidRDefault="00B35389" w:rsidP="00B35389">
      <w:pPr>
        <w:pStyle w:val="Paragrafoelenco"/>
        <w:numPr>
          <w:ilvl w:val="0"/>
          <w:numId w:val="1"/>
        </w:numPr>
        <w:jc w:val="both"/>
      </w:pPr>
      <w:r>
        <w:t>in data 22.2.2016 con Delibera n. 22 la Giunta Comunale di Terni ha approvato lo Studio di</w:t>
      </w:r>
      <w:r>
        <w:t xml:space="preserve"> f</w:t>
      </w:r>
      <w:r>
        <w:t>attibilità del Progetto dando mandato agli uffici di predisporre il Progetto Preliminare</w:t>
      </w:r>
      <w:r>
        <w:t xml:space="preserve"> </w:t>
      </w:r>
      <w:r>
        <w:t>degli interventi e gli elaborati necessari da porre a base di Gara;</w:t>
      </w:r>
    </w:p>
    <w:p w14:paraId="364785A5" w14:textId="2FA8BF01" w:rsidR="00B35389" w:rsidRDefault="00113032" w:rsidP="00113032">
      <w:pPr>
        <w:pStyle w:val="Paragrafoelenco"/>
        <w:numPr>
          <w:ilvl w:val="0"/>
          <w:numId w:val="1"/>
        </w:numPr>
        <w:jc w:val="both"/>
      </w:pPr>
      <w:r>
        <w:t>in data 1.8.2016 il C.C. con Delibera n. 288 a seguito della D.G.C. n. 126 del 1.6.2016, ha</w:t>
      </w:r>
      <w:r>
        <w:t xml:space="preserve"> </w:t>
      </w:r>
      <w:r>
        <w:t>approvato il Progetto Preliminare/di Fattibilità Tecnica ed Economica ed adottato la</w:t>
      </w:r>
      <w:r>
        <w:t xml:space="preserve"> </w:t>
      </w:r>
      <w:r>
        <w:t>correlata variante urbanistica;</w:t>
      </w:r>
    </w:p>
    <w:p w14:paraId="77B45D5B" w14:textId="491E624D" w:rsidR="00113032" w:rsidRDefault="00113032" w:rsidP="00113032">
      <w:pPr>
        <w:pStyle w:val="Paragrafoelenco"/>
        <w:numPr>
          <w:ilvl w:val="0"/>
          <w:numId w:val="1"/>
        </w:numPr>
        <w:jc w:val="both"/>
      </w:pPr>
      <w:r>
        <w:t>in data 7.11.2016 il C.C. con Delibera n. 382 ha approvato la variante urbanistica</w:t>
      </w:r>
      <w:r>
        <w:t xml:space="preserve"> </w:t>
      </w:r>
      <w:r>
        <w:t>precedentemente adottata;</w:t>
      </w:r>
    </w:p>
    <w:p w14:paraId="2DADF725" w14:textId="06C1D80E" w:rsidR="00113032" w:rsidRDefault="00113032" w:rsidP="00DA6A46">
      <w:pPr>
        <w:pStyle w:val="Paragrafoelenco"/>
        <w:numPr>
          <w:ilvl w:val="0"/>
          <w:numId w:val="1"/>
        </w:numPr>
        <w:jc w:val="both"/>
      </w:pPr>
      <w:r>
        <w:t xml:space="preserve">in data 25.01.2017 con Delibera n. 13 </w:t>
      </w:r>
      <w:r w:rsidR="00DA6A46">
        <w:t xml:space="preserve">la Giunta Comunale </w:t>
      </w:r>
      <w:r w:rsidR="00DA6A46">
        <w:t>ha approvato il Bando di Concessione</w:t>
      </w:r>
      <w:r w:rsidR="00DA6A46">
        <w:t xml:space="preserve"> </w:t>
      </w:r>
      <w:r w:rsidR="00DA6A46">
        <w:t>con la correlata documentazione da porre a base di gara mediante procedura ristretta, e con</w:t>
      </w:r>
      <w:r w:rsidR="00DA6A46">
        <w:t xml:space="preserve"> </w:t>
      </w:r>
      <w:r w:rsidR="00DA6A46">
        <w:t>l’offerta economicamente più vantaggiosa quale criterio di aggiudicazione, ai sensi degli</w:t>
      </w:r>
      <w:r w:rsidR="00DA6A46">
        <w:t xml:space="preserve"> </w:t>
      </w:r>
      <w:r w:rsidR="00DA6A46">
        <w:t>articoli 61 e 95 del D. Lgs. 50/2016</w:t>
      </w:r>
      <w:r w:rsidR="00DA6A46">
        <w:t>;</w:t>
      </w:r>
    </w:p>
    <w:p w14:paraId="1AB9C281" w14:textId="269A7098" w:rsidR="002B355C" w:rsidRDefault="002B355C" w:rsidP="002B355C">
      <w:pPr>
        <w:pStyle w:val="Paragrafoelenco"/>
        <w:numPr>
          <w:ilvl w:val="0"/>
          <w:numId w:val="1"/>
        </w:numPr>
        <w:jc w:val="both"/>
      </w:pPr>
      <w:r>
        <w:t>in data</w:t>
      </w:r>
      <w:r w:rsidR="006F4157">
        <w:t xml:space="preserve"> 24.02.2017</w:t>
      </w:r>
      <w:r>
        <w:t xml:space="preserve"> è stato pubblicato</w:t>
      </w:r>
      <w:r w:rsidR="006F4157">
        <w:t xml:space="preserve"> il bando</w:t>
      </w:r>
      <w:r w:rsidR="003976B3">
        <w:t xml:space="preserve"> in G.U.</w:t>
      </w:r>
      <w:r w:rsidR="00F67D69">
        <w:t xml:space="preserve"> europea;</w:t>
      </w:r>
    </w:p>
    <w:p w14:paraId="05BE6C9B" w14:textId="59E867EB" w:rsidR="006F4157" w:rsidRDefault="00820139" w:rsidP="002B355C">
      <w:pPr>
        <w:pStyle w:val="Paragrafoelenco"/>
        <w:numPr>
          <w:ilvl w:val="0"/>
          <w:numId w:val="1"/>
        </w:numPr>
        <w:jc w:val="both"/>
      </w:pPr>
      <w:r>
        <w:t>sono arrivate due manifestazioni di interesse, da parte di gruppi di rilevanza nazionale, ad essere invitate a presentare un’offerta;</w:t>
      </w:r>
    </w:p>
    <w:p w14:paraId="3E303E87" w14:textId="47171E02" w:rsidR="00820139" w:rsidRDefault="00820139" w:rsidP="002B355C">
      <w:pPr>
        <w:pStyle w:val="Paragrafoelenco"/>
        <w:numPr>
          <w:ilvl w:val="0"/>
          <w:numId w:val="1"/>
        </w:numPr>
        <w:jc w:val="both"/>
      </w:pPr>
      <w:r>
        <w:t>successivamente all’invito, alla scadenza prevista nel novembre 2017, la SALC spa ha presentato un’offerta che è stata poi dichiarata ammissibile;</w:t>
      </w:r>
    </w:p>
    <w:p w14:paraId="283EF9B5" w14:textId="61183726" w:rsidR="00820139" w:rsidRDefault="00820139" w:rsidP="002B355C">
      <w:pPr>
        <w:pStyle w:val="Paragrafoelenco"/>
        <w:numPr>
          <w:ilvl w:val="0"/>
          <w:numId w:val="1"/>
        </w:numPr>
        <w:jc w:val="both"/>
      </w:pPr>
      <w:r>
        <w:t>dall’inizio del 2018 la procedura si è incomprensibilmente fermata;</w:t>
      </w:r>
      <w:bookmarkStart w:id="0" w:name="_GoBack"/>
      <w:bookmarkEnd w:id="0"/>
    </w:p>
    <w:p w14:paraId="7714E1C2" w14:textId="7315F01A" w:rsidR="002B355C" w:rsidRDefault="002B355C" w:rsidP="002B355C">
      <w:pPr>
        <w:jc w:val="both"/>
      </w:pPr>
    </w:p>
    <w:p w14:paraId="2BA901F1" w14:textId="4236DCA8" w:rsidR="002B355C" w:rsidRDefault="002B355C" w:rsidP="002B355C">
      <w:pPr>
        <w:jc w:val="both"/>
      </w:pPr>
      <w:r>
        <w:t>Considerato che:</w:t>
      </w:r>
    </w:p>
    <w:p w14:paraId="4DBBF81D" w14:textId="42051B81" w:rsidR="002B355C" w:rsidRDefault="00914734" w:rsidP="00914734">
      <w:pPr>
        <w:pStyle w:val="Paragrafoelenco"/>
        <w:numPr>
          <w:ilvl w:val="0"/>
          <w:numId w:val="1"/>
        </w:numPr>
        <w:jc w:val="both"/>
      </w:pPr>
      <w:r>
        <w:t>L’area d’intervento è interamente di proprietà comunale e pertanto non è necessario attivare</w:t>
      </w:r>
      <w:r>
        <w:t xml:space="preserve"> </w:t>
      </w:r>
      <w:r>
        <w:t>procedure di acquisizione di particelle</w:t>
      </w:r>
      <w:r>
        <w:t>;</w:t>
      </w:r>
    </w:p>
    <w:p w14:paraId="58FD0891" w14:textId="4CC9D044" w:rsidR="00914734" w:rsidRDefault="00914734" w:rsidP="00914734">
      <w:pPr>
        <w:pStyle w:val="Paragrafoelenco"/>
        <w:numPr>
          <w:ilvl w:val="0"/>
          <w:numId w:val="1"/>
        </w:numPr>
        <w:jc w:val="both"/>
      </w:pPr>
      <w:r>
        <w:t>Si è data ampia risposta alle necessità della mobilità veicolare individuando aree di parcheggio, che per</w:t>
      </w:r>
      <w:r>
        <w:t xml:space="preserve"> </w:t>
      </w:r>
      <w:r>
        <w:t>dimensioni e capienza, soddisfano ampiamente gli standard urbanistici vigenti per le tipologie d’uso</w:t>
      </w:r>
      <w:r>
        <w:t xml:space="preserve"> </w:t>
      </w:r>
      <w:r>
        <w:t>previste nell’intervento, andando ben oltre i minimi richiesti.</w:t>
      </w:r>
    </w:p>
    <w:p w14:paraId="218E02F9" w14:textId="16FF3DC9" w:rsidR="00485F6A" w:rsidRDefault="00485F6A" w:rsidP="00485F6A">
      <w:pPr>
        <w:pStyle w:val="Paragrafoelenco"/>
        <w:numPr>
          <w:ilvl w:val="0"/>
          <w:numId w:val="1"/>
        </w:numPr>
        <w:jc w:val="both"/>
      </w:pPr>
      <w:r>
        <w:t xml:space="preserve">È </w:t>
      </w:r>
      <w:r>
        <w:t>comunque prevista, negli strumenti urbanistici vigenti, la possibilità di realizzare nelle aree a nord</w:t>
      </w:r>
    </w:p>
    <w:p w14:paraId="75479B23" w14:textId="04D833C1" w:rsidR="00914734" w:rsidRDefault="00485F6A" w:rsidP="00485F6A">
      <w:pPr>
        <w:pStyle w:val="Paragrafoelenco"/>
        <w:jc w:val="both"/>
      </w:pPr>
      <w:r>
        <w:t>della linea ferroviaria Terni – Sulmona e a latere del cimitero urbano di Terni ampi parcheggi di</w:t>
      </w:r>
      <w:r>
        <w:t xml:space="preserve"> </w:t>
      </w:r>
      <w:r>
        <w:t>attestamento che, collegati tramite sottopassi pedonali all’area della piscina dello</w:t>
      </w:r>
      <w:r>
        <w:t xml:space="preserve"> </w:t>
      </w:r>
      <w:r>
        <w:t xml:space="preserve">stadio, dello stadio </w:t>
      </w:r>
      <w:r>
        <w:lastRenderedPageBreak/>
        <w:t>comunale e del nuovo polo sportivo e commerciale</w:t>
      </w:r>
      <w:r>
        <w:t>,</w:t>
      </w:r>
      <w:r>
        <w:t xml:space="preserve"> determinerebbero una sensibile diminuzione del carico veicolare sull’asse di viale dello Stadio.</w:t>
      </w:r>
    </w:p>
    <w:p w14:paraId="51B2A785" w14:textId="5728AFC3" w:rsidR="007C5975" w:rsidRDefault="000B18A4" w:rsidP="00485F6A">
      <w:pPr>
        <w:pStyle w:val="Paragrafoelenco"/>
        <w:numPr>
          <w:ilvl w:val="0"/>
          <w:numId w:val="1"/>
        </w:numPr>
        <w:jc w:val="both"/>
      </w:pPr>
      <w:r>
        <w:t xml:space="preserve">È prevista la </w:t>
      </w:r>
      <w:r>
        <w:t>delocalizza</w:t>
      </w:r>
      <w:r>
        <w:t xml:space="preserve">zione di </w:t>
      </w:r>
      <w:r>
        <w:t>tutte le attività presenti</w:t>
      </w:r>
      <w:r>
        <w:t xml:space="preserve"> (in particolare mattatoio e mercato ortofrutticolo)</w:t>
      </w:r>
      <w:r>
        <w:t>, tranne quella del mercatino</w:t>
      </w:r>
      <w:r>
        <w:t xml:space="preserve"> </w:t>
      </w:r>
      <w:r>
        <w:t xml:space="preserve">settimanale, e la </w:t>
      </w:r>
      <w:r>
        <w:t xml:space="preserve">conseguente </w:t>
      </w:r>
      <w:r>
        <w:t>realizzazione di due prefabbricati su terreni</w:t>
      </w:r>
      <w:r>
        <w:t xml:space="preserve"> </w:t>
      </w:r>
      <w:r>
        <w:t>comunali</w:t>
      </w:r>
      <w:r w:rsidR="00DA2C24">
        <w:t xml:space="preserve"> già individuati</w:t>
      </w:r>
      <w:r>
        <w:t>;</w:t>
      </w:r>
    </w:p>
    <w:p w14:paraId="2D60BCE9" w14:textId="3AA6B12E" w:rsidR="002B355C" w:rsidRDefault="00914734" w:rsidP="00914734">
      <w:pPr>
        <w:pStyle w:val="Paragrafoelenco"/>
        <w:numPr>
          <w:ilvl w:val="0"/>
          <w:numId w:val="1"/>
        </w:numPr>
        <w:jc w:val="both"/>
      </w:pPr>
      <w:r>
        <w:t>La soluzione individuata nello Studio di Fattibilità, oltre a prevedere un contributo da</w:t>
      </w:r>
      <w:r>
        <w:t xml:space="preserve"> </w:t>
      </w:r>
      <w:r>
        <w:t>parte del Concedente in conto prezzo ed investimento (€ 3.200.000 oltre IVA ribassabile in fase di</w:t>
      </w:r>
      <w:r>
        <w:t xml:space="preserve"> </w:t>
      </w:r>
      <w:r>
        <w:t>gara), ha previsto la concessione gratuita al concessionario di un diritto di superficie, con eventuale</w:t>
      </w:r>
      <w:r>
        <w:t xml:space="preserve"> </w:t>
      </w:r>
      <w:r>
        <w:t>possibilità di riscatto, d</w:t>
      </w:r>
      <w:r>
        <w:t>elle</w:t>
      </w:r>
      <w:r>
        <w:t xml:space="preserve"> aree </w:t>
      </w:r>
      <w:r>
        <w:t>commerciali</w:t>
      </w:r>
      <w:r>
        <w:t xml:space="preserve"> adiacenti al Pal</w:t>
      </w:r>
      <w:r>
        <w:t>asport;</w:t>
      </w:r>
    </w:p>
    <w:p w14:paraId="27E80CAD" w14:textId="7D14D259" w:rsidR="00914734" w:rsidRDefault="000F7A16" w:rsidP="00914734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="00914734">
        <w:t>possibilità</w:t>
      </w:r>
      <w:r>
        <w:t xml:space="preserve"> di cedere </w:t>
      </w:r>
      <w:r w:rsidR="0063277B">
        <w:t>tali</w:t>
      </w:r>
      <w:r>
        <w:t xml:space="preserve"> aree</w:t>
      </w:r>
      <w:r w:rsidR="0063277B">
        <w:t xml:space="preserve">, già predisposte e di in regola con </w:t>
      </w:r>
      <w:r w:rsidR="00467007">
        <w:t xml:space="preserve">gli strumenti </w:t>
      </w:r>
      <w:r w:rsidR="0063277B">
        <w:t>normativ</w:t>
      </w:r>
      <w:r w:rsidR="00467007">
        <w:t>i</w:t>
      </w:r>
      <w:r w:rsidR="0063277B">
        <w:t xml:space="preserve"> vigent</w:t>
      </w:r>
      <w:r w:rsidR="00467007">
        <w:t>i sulle strutture commerciali,</w:t>
      </w:r>
      <w:r w:rsidR="00914734">
        <w:t xml:space="preserve"> può </w:t>
      </w:r>
      <w:r>
        <w:t xml:space="preserve">far </w:t>
      </w:r>
      <w:r w:rsidR="00914734">
        <w:t>superare le difficoltà economiche dell’ente a finanziare l’opera;</w:t>
      </w:r>
    </w:p>
    <w:p w14:paraId="1EADBFFC" w14:textId="0AAAEDF5" w:rsidR="00CA39E5" w:rsidRDefault="00CA39E5" w:rsidP="00597533">
      <w:pPr>
        <w:pStyle w:val="Paragrafoelenco"/>
        <w:jc w:val="both"/>
      </w:pPr>
    </w:p>
    <w:p w14:paraId="1CBAD3AC" w14:textId="77777777" w:rsidR="00CA39E5" w:rsidRDefault="00CA39E5" w:rsidP="00CA39E5">
      <w:pPr>
        <w:pStyle w:val="Paragrafoelenco"/>
        <w:jc w:val="center"/>
      </w:pPr>
    </w:p>
    <w:p w14:paraId="5A778773" w14:textId="70D45481" w:rsidR="00CA39E5" w:rsidRDefault="00CA39E5" w:rsidP="00CA39E5">
      <w:pPr>
        <w:pStyle w:val="Paragrafoelenco"/>
        <w:jc w:val="center"/>
      </w:pPr>
      <w:r>
        <w:t>SI IMPEGNA IL SINDACO E LA GIUNTA</w:t>
      </w:r>
    </w:p>
    <w:p w14:paraId="09AF785F" w14:textId="2BA990E8" w:rsidR="00CA39E5" w:rsidRDefault="00CA39E5" w:rsidP="00CA39E5">
      <w:pPr>
        <w:pStyle w:val="Paragrafoelenco"/>
        <w:jc w:val="both"/>
      </w:pPr>
    </w:p>
    <w:p w14:paraId="2ED5AA2B" w14:textId="617FC1A4" w:rsidR="00CA39E5" w:rsidRDefault="00CA39E5" w:rsidP="0063277B">
      <w:pPr>
        <w:pStyle w:val="Paragrafoelenco"/>
        <w:numPr>
          <w:ilvl w:val="0"/>
          <w:numId w:val="1"/>
        </w:numPr>
        <w:jc w:val="both"/>
      </w:pPr>
      <w:r>
        <w:t xml:space="preserve">A dare rapidamente seguito alla procedura di </w:t>
      </w:r>
      <w:r w:rsidR="00820139">
        <w:t>valutazione dell’offerta ancora valida</w:t>
      </w:r>
      <w:r>
        <w:t xml:space="preserve"> attualmente in corso, </w:t>
      </w:r>
      <w:proofErr w:type="spellStart"/>
      <w:r>
        <w:t>affinchè</w:t>
      </w:r>
      <w:proofErr w:type="spellEnd"/>
      <w:r>
        <w:t xml:space="preserve"> il</w:t>
      </w:r>
      <w:r w:rsidRPr="00CA39E5">
        <w:t xml:space="preserve"> nuovo</w:t>
      </w:r>
      <w:r>
        <w:t xml:space="preserve"> P</w:t>
      </w:r>
      <w:r w:rsidRPr="00CA39E5">
        <w:t xml:space="preserve">alasport </w:t>
      </w:r>
      <w:r>
        <w:t xml:space="preserve">diventi non solo </w:t>
      </w:r>
      <w:r w:rsidRPr="00CA39E5">
        <w:t xml:space="preserve">un polo d’attrazione nel campo dello sport, del tempo libero, dello svago e della cultura </w:t>
      </w:r>
      <w:r>
        <w:t xml:space="preserve">e </w:t>
      </w:r>
      <w:r w:rsidRPr="00CA39E5">
        <w:t>dove potranno essere ospitati eventi sportivi</w:t>
      </w:r>
      <w:r>
        <w:t>,</w:t>
      </w:r>
      <w:r w:rsidRPr="00CA39E5">
        <w:t xml:space="preserve"> fieristici, musicali, culturali e teatrali</w:t>
      </w:r>
      <w:r w:rsidR="0063277B">
        <w:t>,</w:t>
      </w:r>
      <w:r>
        <w:t xml:space="preserve"> ma anche </w:t>
      </w:r>
      <w:r>
        <w:t>un’operazione importante per il territorio comunale sia per il particolare pregio delle aree</w:t>
      </w:r>
    </w:p>
    <w:p w14:paraId="654487D2" w14:textId="7AD64272" w:rsidR="00CA39E5" w:rsidRPr="00CA39E5" w:rsidRDefault="00CA39E5" w:rsidP="0063277B">
      <w:pPr>
        <w:pStyle w:val="Paragrafoelenco"/>
        <w:jc w:val="both"/>
      </w:pPr>
      <w:r>
        <w:t>interessate sia per le destinazioni urbanistiche previste sia per la valenza e la portata degli investimenti da realizzarsi</w:t>
      </w:r>
      <w:r w:rsidR="0063277B">
        <w:t>,</w:t>
      </w:r>
      <w:r>
        <w:t xml:space="preserve"> con enormi ricadute di carattere socio-economico che tali investimenti, ed il loro indotto, sia nella fase di realizzazione che in quella gestionale, genereranno sul territorio Comunale.</w:t>
      </w:r>
    </w:p>
    <w:p w14:paraId="2328D732" w14:textId="2E2A4828" w:rsidR="00CA39E5" w:rsidRPr="00B35389" w:rsidRDefault="00CA39E5" w:rsidP="0063277B">
      <w:pPr>
        <w:pStyle w:val="Paragrafoelenco"/>
        <w:jc w:val="both"/>
      </w:pPr>
    </w:p>
    <w:sectPr w:rsidR="00CA39E5" w:rsidRPr="00B35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35C"/>
    <w:multiLevelType w:val="hybridMultilevel"/>
    <w:tmpl w:val="1CB829B6"/>
    <w:lvl w:ilvl="0" w:tplc="46D4A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A0"/>
    <w:rsid w:val="00095F4D"/>
    <w:rsid w:val="000B18A4"/>
    <w:rsid w:val="000F7A16"/>
    <w:rsid w:val="00113032"/>
    <w:rsid w:val="001C5E2C"/>
    <w:rsid w:val="001C689E"/>
    <w:rsid w:val="002B355C"/>
    <w:rsid w:val="003976B3"/>
    <w:rsid w:val="003B404B"/>
    <w:rsid w:val="00467007"/>
    <w:rsid w:val="00485F6A"/>
    <w:rsid w:val="00585F1D"/>
    <w:rsid w:val="00597533"/>
    <w:rsid w:val="0063277B"/>
    <w:rsid w:val="0065032D"/>
    <w:rsid w:val="006F4157"/>
    <w:rsid w:val="007C5975"/>
    <w:rsid w:val="00820139"/>
    <w:rsid w:val="00914734"/>
    <w:rsid w:val="00AB2A9E"/>
    <w:rsid w:val="00B35389"/>
    <w:rsid w:val="00B50BD9"/>
    <w:rsid w:val="00CA39E5"/>
    <w:rsid w:val="00DA2C24"/>
    <w:rsid w:val="00DA6A46"/>
    <w:rsid w:val="00EE67A0"/>
    <w:rsid w:val="00F67D69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3BB3"/>
  <w15:chartTrackingRefBased/>
  <w15:docId w15:val="{B4C30F67-4699-4880-B9C7-C43998A7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Bucari</dc:creator>
  <cp:keywords/>
  <dc:description/>
  <cp:lastModifiedBy>Stefano Bucari</cp:lastModifiedBy>
  <cp:revision>13</cp:revision>
  <cp:lastPrinted>2018-09-14T10:08:00Z</cp:lastPrinted>
  <dcterms:created xsi:type="dcterms:W3CDTF">2018-09-14T06:49:00Z</dcterms:created>
  <dcterms:modified xsi:type="dcterms:W3CDTF">2018-09-14T10:54:00Z</dcterms:modified>
</cp:coreProperties>
</file>